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337310" simplePos="0" relativeHeight="125829378" behindDoc="0" locked="0" layoutInCell="1" allowOverlap="1">
            <wp:simplePos x="0" y="0"/>
            <wp:positionH relativeFrom="page">
              <wp:posOffset>1560195</wp:posOffset>
            </wp:positionH>
            <wp:positionV relativeFrom="paragraph">
              <wp:posOffset>29845</wp:posOffset>
            </wp:positionV>
            <wp:extent cx="414655" cy="68897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14655" cy="6889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2033270</wp:posOffset>
                </wp:positionH>
                <wp:positionV relativeFrom="paragraph">
                  <wp:posOffset>189865</wp:posOffset>
                </wp:positionV>
                <wp:extent cx="1161415" cy="370205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1415" cy="370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54" w:lineRule="auto"/>
                              <w:ind w:left="0" w:right="0"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color w:val="3E4963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es-ES" w:eastAsia="es-ES" w:bidi="es-ES"/>
                              </w:rPr>
                              <w:t xml:space="preserve">GOBIERNO </w:t>
                            </w:r>
                            <w:r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shd w:val="clear" w:color="auto" w:fill="auto"/>
                                <w:lang w:val="es-ES" w:eastAsia="es-ES" w:bidi="es-ES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color w:val="3E4963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shd w:val="clear" w:color="auto" w:fill="auto"/>
                                <w:lang w:val="es-ES" w:eastAsia="es-ES" w:bidi="es-ES"/>
                              </w:rPr>
                              <w:t>GUATEMALA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OR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AUJAWDOO CtAMMAYTEI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0.09999999999999pt;margin-top:14.950000000000001pt;width:91.450000000000003pt;height:29.15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54" w:lineRule="auto"/>
                        <w:ind w:left="0" w:right="0" w:firstLine="0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color w:val="3E4963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s-ES" w:eastAsia="es-ES" w:bidi="es-ES"/>
                        </w:rPr>
                        <w:t xml:space="preserve">GOBIERNO </w:t>
                      </w:r>
                      <w:r>
                        <w:rPr>
                          <w:rFonts w:ascii="Calibri" w:eastAsia="Calibri" w:hAnsi="Calibri" w:cs="Calibri"/>
                          <w:b w:val="0"/>
                          <w:bCs w:val="0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shd w:val="clear" w:color="auto" w:fill="auto"/>
                          <w:lang w:val="es-ES" w:eastAsia="es-ES" w:bidi="es-ES"/>
                        </w:rPr>
                        <w:t xml:space="preserve">de </w:t>
                      </w:r>
                      <w:r>
                        <w:rPr>
                          <w:rFonts w:ascii="Calibri" w:eastAsia="Calibri" w:hAnsi="Calibri" w:cs="Calibri"/>
                          <w:color w:val="3E4963"/>
                          <w:spacing w:val="0"/>
                          <w:w w:val="100"/>
                          <w:position w:val="0"/>
                          <w:sz w:val="32"/>
                          <w:szCs w:val="32"/>
                          <w:shd w:val="clear" w:color="auto" w:fill="auto"/>
                          <w:lang w:val="es-ES" w:eastAsia="es-ES" w:bidi="es-ES"/>
                        </w:rPr>
                        <w:t>GUATEMALA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OR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AUJAWDOO CtAMMAYTEI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370205" distL="311150" distR="381635" simplePos="0" relativeHeight="125829379" behindDoc="0" locked="0" layoutInCell="1" allowOverlap="1">
            <wp:simplePos x="0" y="0"/>
            <wp:positionH relativeFrom="page">
              <wp:posOffset>5076190</wp:posOffset>
            </wp:positionH>
            <wp:positionV relativeFrom="paragraph">
              <wp:posOffset>12700</wp:posOffset>
            </wp:positionV>
            <wp:extent cx="603250" cy="542290"/>
            <wp:wrapSquare wrapText="lef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603250" cy="5422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24205" distB="0" distL="114300" distR="114300" simplePos="0" relativeHeight="125829380" behindDoc="0" locked="0" layoutInCell="1" allowOverlap="1">
                <wp:simplePos x="0" y="0"/>
                <wp:positionH relativeFrom="page">
                  <wp:posOffset>4879340</wp:posOffset>
                </wp:positionH>
                <wp:positionV relativeFrom="paragraph">
                  <wp:posOffset>636905</wp:posOffset>
                </wp:positionV>
                <wp:extent cx="1065530" cy="28575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5530" cy="285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GUATEMALA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1 8 1 1 * 2 0 2 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84.19999999999999pt;margin-top:50.149999999999999pt;width:83.900000000000006pt;height:22.5pt;z-index:-125829373;mso-wrap-distance-left:9.pt;mso-wrap-distance-top:49.149999999999999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GUATEMALA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1 8 1 1 * 2 0 2 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1054100" distB="0" distL="114300" distR="114300" simplePos="0" relativeHeight="125829382" behindDoc="0" locked="0" layoutInCell="1" allowOverlap="1">
            <wp:simplePos x="0" y="0"/>
            <wp:positionH relativeFrom="page">
              <wp:posOffset>2397125</wp:posOffset>
            </wp:positionH>
            <wp:positionV relativeFrom="paragraph">
              <wp:posOffset>6581140</wp:posOffset>
            </wp:positionV>
            <wp:extent cx="3102610" cy="116459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102610" cy="11645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es-ES" w:eastAsia="es-ES" w:bidi="es-ES"/>
        </w:rPr>
        <w:t>MINISTERIO DE ENERGÍA Y MINAS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/>
        <w:ind w:left="2020" w:right="0" w:firstLine="0"/>
        <w:jc w:val="left"/>
      </w:pPr>
      <w:r>
        <w:rPr>
          <w:i w:val="0"/>
          <w:iCs w:val="0"/>
          <w:color w:val="3E4963"/>
          <w:spacing w:val="0"/>
          <w:w w:val="100"/>
          <w:position w:val="0"/>
          <w:shd w:val="clear" w:color="auto" w:fill="auto"/>
          <w:lang w:val="es-ES" w:eastAsia="es-ES" w:bidi="es-ES"/>
        </w:rPr>
        <w:t>LEY DE ACCESO A LA INFORMACIÓN PÚBLICA, DTO. 57-2008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60"/>
        <w:ind w:left="1060" w:right="0"/>
        <w:jc w:val="both"/>
      </w:pPr>
      <w:r>
        <w:rPr>
          <w:i w:val="0"/>
          <w:iCs w:val="0"/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 xml:space="preserve">Artículo 10, numeral 20. </w:t>
      </w: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Información sobre todas las contrataciones que se realicen a través de los procesos de cotización y licitación y sus contratos respectivos, identificando el número de operación correspondiente a los sistemas electrónicos de registro de contrataciones de bienes o servicios, fecha de adjudicación, nombre del proveedor, monto adjudicado, plazo del contrato y fecha de aprobación del contrato respectivo;</w:t>
      </w:r>
    </w:p>
    <w:tbl>
      <w:tblPr>
        <w:tblOverlap w:val="never"/>
        <w:jc w:val="right"/>
        <w:tblLayout w:type="fixed"/>
      </w:tblPr>
      <w:tblGrid>
        <w:gridCol w:w="1217"/>
        <w:gridCol w:w="673"/>
        <w:gridCol w:w="1307"/>
        <w:gridCol w:w="1307"/>
        <w:gridCol w:w="1300"/>
        <w:gridCol w:w="1051"/>
        <w:gridCol w:w="1310"/>
        <w:gridCol w:w="1354"/>
      </w:tblGrid>
      <w:tr>
        <w:trPr>
          <w:trHeight w:val="7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s-ES" w:eastAsia="es-ES" w:bidi="es-ES"/>
              </w:rPr>
              <w:t>Modalidad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s-ES" w:eastAsia="es-ES" w:bidi="es-ES"/>
              </w:rPr>
              <w:t>NOG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s-ES" w:eastAsia="es-ES" w:bidi="es-ES"/>
              </w:rPr>
              <w:t>Fecha Adjudicado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s-ES" w:eastAsia="es-ES" w:bidi="es-ES"/>
              </w:rPr>
              <w:t>Proveedor Adjudicado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s-ES" w:eastAsia="es-ES" w:bidi="es-ES"/>
              </w:rPr>
              <w:t>Monto Adjudicado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s-ES" w:eastAsia="es-ES" w:bidi="es-ES"/>
              </w:rPr>
              <w:t>‘No. De Contrato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s-ES" w:eastAsia="es-ES" w:bidi="es-ES"/>
              </w:rPr>
              <w:t>‘Plazo Contractual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 w:val="0"/>
                <w:iCs w:val="0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s-ES" w:eastAsia="es-ES" w:bidi="es-ES"/>
              </w:rPr>
              <w:t>‘Fecha de Aprobación de Contrato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s-ES" w:eastAsia="es-ES" w:bidi="es-ES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s-ES" w:eastAsia="es-ES" w:bidi="es-ES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s-ES" w:eastAsia="es-ES" w:bidi="es-ES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s-ES" w:eastAsia="es-ES" w:bidi="es-ES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s-ES" w:eastAsia="es-ES" w:bidi="es-ES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s-ES" w:eastAsia="es-ES" w:bidi="es-ES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s-ES" w:eastAsia="es-ES" w:bidi="es-ES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9"/>
                <w:szCs w:val="9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0"/>
                <w:w w:val="100"/>
                <w:position w:val="0"/>
                <w:sz w:val="9"/>
                <w:szCs w:val="9"/>
                <w:shd w:val="clear" w:color="auto" w:fill="auto"/>
                <w:lang w:val="es-ES" w:eastAsia="es-ES" w:bidi="es-ES"/>
              </w:rPr>
              <w:t>-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/>
        <w:ind w:left="33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Para el mes de FEBRERO, en el Ministerio de Energía y Minas no hay adjudicaciones ni aprobaciones de contratos de procesos de cotización y licitación.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es-ES" w:eastAsia="es-ES" w:bidi="es-ES"/>
        </w:rPr>
        <w:t>oo@o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MINISTERIO DE ENERGÍA Y MINAS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020" w:right="0" w:firstLine="0"/>
        <w:jc w:val="left"/>
      </w:pPr>
      <w:r>
        <w:fldChar w:fldCharType="begin"/>
      </w:r>
      <w:r>
        <w:rPr/>
        <w:instrText> HYPERLINK "http://www.mem.gob.gt"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www.mem.gob.gt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2240" w:h="15840"/>
      <w:pgMar w:top="1356" w:right="1366" w:bottom="298" w:left="596" w:header="928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s-ES" w:eastAsia="es-ES" w:bidi="es-E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s-ES" w:eastAsia="es-ES" w:bidi="es-ES"/>
    </w:rPr>
  </w:style>
  <w:style w:type="character" w:customStyle="1" w:styleId="CharStyle3">
    <w:name w:val="Leyenda de la imagen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7C9ABF"/>
      <w:sz w:val="8"/>
      <w:szCs w:val="8"/>
      <w:u w:val="none"/>
    </w:rPr>
  </w:style>
  <w:style w:type="character" w:customStyle="1" w:styleId="CharStyle8">
    <w:name w:val="Cuerpo del texto (5)_"/>
    <w:basedOn w:val="DefaultParagraphFont"/>
    <w:link w:val="Style7"/>
    <w:rPr>
      <w:rFonts w:ascii="Calibri" w:eastAsia="Calibri" w:hAnsi="Calibri" w:cs="Calibri"/>
      <w:b/>
      <w:bCs/>
      <w:i w:val="0"/>
      <w:iCs w:val="0"/>
      <w:smallCaps w:val="0"/>
      <w:strike w:val="0"/>
      <w:color w:val="3E4963"/>
      <w:sz w:val="30"/>
      <w:szCs w:val="30"/>
      <w:u w:val="none"/>
    </w:rPr>
  </w:style>
  <w:style w:type="character" w:customStyle="1" w:styleId="CharStyle10">
    <w:name w:val="Cuerpo del texto (4)_"/>
    <w:basedOn w:val="DefaultParagraphFont"/>
    <w:link w:val="Style9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12">
    <w:name w:val="Cuerpo del texto (3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3E4963"/>
      <w:sz w:val="16"/>
      <w:szCs w:val="16"/>
      <w:u w:val="none"/>
    </w:rPr>
  </w:style>
  <w:style w:type="character" w:customStyle="1" w:styleId="CharStyle14">
    <w:name w:val="Cuerpo del texto_"/>
    <w:basedOn w:val="DefaultParagraphFont"/>
    <w:link w:val="Style13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harStyle18">
    <w:name w:val="Leyenda de la tabla_"/>
    <w:basedOn w:val="DefaultParagraphFont"/>
    <w:link w:val="Style17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20">
    <w:name w:val="Otro_"/>
    <w:basedOn w:val="DefaultParagraphFont"/>
    <w:link w:val="Style19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harStyle24">
    <w:name w:val="Cuerpo del texto (6)_"/>
    <w:basedOn w:val="DefaultParagraphFont"/>
    <w:link w:val="Style23"/>
    <w:rPr>
      <w:rFonts w:ascii="Arial" w:eastAsia="Arial" w:hAnsi="Arial" w:cs="Arial"/>
      <w:b/>
      <w:bCs/>
      <w:i w:val="0"/>
      <w:iCs w:val="0"/>
      <w:smallCaps w:val="0"/>
      <w:strike w:val="0"/>
      <w:color w:val="3E4963"/>
      <w:sz w:val="52"/>
      <w:szCs w:val="52"/>
      <w:u w:val="none"/>
    </w:rPr>
  </w:style>
  <w:style w:type="character" w:customStyle="1" w:styleId="CharStyle26">
    <w:name w:val="Cuerpo del texto (2)_"/>
    <w:basedOn w:val="DefaultParagraphFont"/>
    <w:link w:val="Style2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">
    <w:name w:val="Leyenda de la imagen"/>
    <w:basedOn w:val="Normal"/>
    <w:link w:val="CharStyle3"/>
    <w:pPr>
      <w:widowControl w:val="0"/>
      <w:shd w:val="clear" w:color="auto" w:fill="auto"/>
      <w:spacing w:line="197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7C9ABF"/>
      <w:sz w:val="8"/>
      <w:szCs w:val="8"/>
      <w:u w:val="none"/>
    </w:rPr>
  </w:style>
  <w:style w:type="paragraph" w:customStyle="1" w:styleId="Style7">
    <w:name w:val="Cuerpo del texto (5)"/>
    <w:basedOn w:val="Normal"/>
    <w:link w:val="CharStyle8"/>
    <w:pPr>
      <w:widowControl w:val="0"/>
      <w:shd w:val="clear" w:color="auto" w:fill="auto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color w:val="3E4963"/>
      <w:sz w:val="30"/>
      <w:szCs w:val="30"/>
      <w:u w:val="none"/>
    </w:rPr>
  </w:style>
  <w:style w:type="paragraph" w:customStyle="1" w:styleId="Style9">
    <w:name w:val="Cuerpo del texto (4)"/>
    <w:basedOn w:val="Normal"/>
    <w:link w:val="CharStyle10"/>
    <w:pPr>
      <w:widowControl w:val="0"/>
      <w:shd w:val="clear" w:color="auto" w:fill="auto"/>
      <w:jc w:val="center"/>
    </w:pPr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paragraph" w:customStyle="1" w:styleId="Style11">
    <w:name w:val="Cuerpo del texto (3)"/>
    <w:basedOn w:val="Normal"/>
    <w:link w:val="CharStyle12"/>
    <w:pPr>
      <w:widowControl w:val="0"/>
      <w:shd w:val="clear" w:color="auto" w:fill="auto"/>
      <w:spacing w:after="2080" w:line="283" w:lineRule="auto"/>
      <w:ind w:left="180"/>
    </w:pPr>
    <w:rPr>
      <w:rFonts w:ascii="Arial" w:eastAsia="Arial" w:hAnsi="Arial" w:cs="Arial"/>
      <w:b/>
      <w:bCs/>
      <w:i w:val="0"/>
      <w:iCs w:val="0"/>
      <w:smallCaps w:val="0"/>
      <w:strike w:val="0"/>
      <w:color w:val="3E4963"/>
      <w:sz w:val="16"/>
      <w:szCs w:val="16"/>
      <w:u w:val="none"/>
    </w:rPr>
  </w:style>
  <w:style w:type="paragraph" w:customStyle="1" w:styleId="Style13">
    <w:name w:val="Cuerpo del texto"/>
    <w:basedOn w:val="Normal"/>
    <w:link w:val="CharStyle14"/>
    <w:pPr>
      <w:widowControl w:val="0"/>
      <w:shd w:val="clear" w:color="auto" w:fill="auto"/>
      <w:spacing w:after="600" w:line="276" w:lineRule="auto"/>
      <w:ind w:firstLine="20"/>
    </w:pPr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Style17">
    <w:name w:val="Leyenda de la tabla"/>
    <w:basedOn w:val="Normal"/>
    <w:link w:val="CharStyle18"/>
    <w:pPr>
      <w:widowControl w:val="0"/>
      <w:shd w:val="clear" w:color="auto" w:fill="auto"/>
      <w:spacing w:line="257" w:lineRule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19">
    <w:name w:val="Otro"/>
    <w:basedOn w:val="Normal"/>
    <w:link w:val="CharStyle20"/>
    <w:pPr>
      <w:widowControl w:val="0"/>
      <w:shd w:val="clear" w:color="auto" w:fill="auto"/>
      <w:spacing w:after="600" w:line="276" w:lineRule="auto"/>
      <w:ind w:firstLine="20"/>
    </w:pPr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Style23">
    <w:name w:val="Cuerpo del texto (6)"/>
    <w:basedOn w:val="Normal"/>
    <w:link w:val="CharStyle24"/>
    <w:pPr>
      <w:widowControl w:val="0"/>
      <w:shd w:val="clear" w:color="auto" w:fill="auto"/>
      <w:ind w:firstLine="620"/>
    </w:pPr>
    <w:rPr>
      <w:rFonts w:ascii="Arial" w:eastAsia="Arial" w:hAnsi="Arial" w:cs="Arial"/>
      <w:b/>
      <w:bCs/>
      <w:i w:val="0"/>
      <w:iCs w:val="0"/>
      <w:smallCaps w:val="0"/>
      <w:strike w:val="0"/>
      <w:color w:val="3E4963"/>
      <w:sz w:val="52"/>
      <w:szCs w:val="52"/>
      <w:u w:val="none"/>
    </w:rPr>
  </w:style>
  <w:style w:type="paragraph" w:customStyle="1" w:styleId="Style25">
    <w:name w:val="Cuerpo del texto (2)"/>
    <w:basedOn w:val="Normal"/>
    <w:link w:val="CharStyle26"/>
    <w:pPr>
      <w:widowControl w:val="0"/>
      <w:shd w:val="clear" w:color="auto" w:fill="auto"/>
      <w:spacing w:after="130"/>
      <w:ind w:left="5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