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7C" w:rsidRPr="00721A1D" w:rsidRDefault="00D53C7C" w:rsidP="00CD715D">
      <w:pPr>
        <w:pStyle w:val="Sinespaciado"/>
        <w:jc w:val="center"/>
        <w:rPr>
          <w:rFonts w:ascii="Montserrat Light" w:hAnsi="Montserrat Light"/>
          <w:b/>
          <w:color w:val="0070C0"/>
          <w:sz w:val="28"/>
        </w:rPr>
      </w:pPr>
      <w:r w:rsidRPr="00721A1D">
        <w:rPr>
          <w:rFonts w:ascii="Montserrat Light" w:hAnsi="Montserrat Light"/>
          <w:b/>
          <w:color w:val="0070C0"/>
          <w:sz w:val="28"/>
        </w:rPr>
        <w:t xml:space="preserve">INSTRUCTIVO PARA LA PRESENTANCIÓN DE SOLICITUDES DE </w:t>
      </w:r>
      <w:r w:rsidR="00CD715D" w:rsidRPr="00721A1D">
        <w:rPr>
          <w:rFonts w:ascii="Montserrat Light" w:hAnsi="Montserrat Light"/>
          <w:b/>
          <w:color w:val="0070C0"/>
          <w:sz w:val="28"/>
        </w:rPr>
        <w:t>C</w:t>
      </w:r>
      <w:r w:rsidR="00C951E6">
        <w:rPr>
          <w:rFonts w:ascii="Montserrat Light" w:hAnsi="Montserrat Light"/>
          <w:b/>
          <w:color w:val="0070C0"/>
          <w:sz w:val="28"/>
        </w:rPr>
        <w:t>ANCELACIÓN COMO GRAN USUARIO DE ELECTRICIDAD O AGENTE DEL MERCADO MAYORISTA</w:t>
      </w:r>
    </w:p>
    <w:p w:rsidR="00D53C7C" w:rsidRDefault="00D53C7C" w:rsidP="00D53C7C">
      <w:pPr>
        <w:pStyle w:val="Standard"/>
        <w:tabs>
          <w:tab w:val="left" w:pos="525"/>
        </w:tabs>
        <w:ind w:right="-57"/>
        <w:jc w:val="center"/>
        <w:rPr>
          <w:rFonts w:ascii="DINPro-Light" w:hAnsi="DINPro-Light"/>
          <w:b/>
          <w:bCs/>
          <w:color w:val="3366FF"/>
          <w:sz w:val="22"/>
          <w:szCs w:val="22"/>
        </w:rPr>
      </w:pPr>
    </w:p>
    <w:p w:rsidR="00D37CE3" w:rsidRPr="00721A1D" w:rsidRDefault="00D37CE3" w:rsidP="00D37CE3">
      <w:pPr>
        <w:pStyle w:val="Standard"/>
        <w:tabs>
          <w:tab w:val="left" w:pos="525"/>
        </w:tabs>
        <w:ind w:right="-57"/>
        <w:rPr>
          <w:rFonts w:ascii="Titillium Lt" w:hAnsi="Titillium Lt"/>
          <w:b/>
          <w:bCs/>
          <w:color w:val="0070C0"/>
          <w:szCs w:val="22"/>
        </w:rPr>
      </w:pPr>
      <w:r w:rsidRPr="00721A1D">
        <w:rPr>
          <w:rFonts w:ascii="Titillium Lt" w:hAnsi="Titillium Lt"/>
          <w:b/>
          <w:bCs/>
          <w:color w:val="0070C0"/>
          <w:szCs w:val="22"/>
        </w:rPr>
        <w:t>1. Generalidades</w:t>
      </w:r>
    </w:p>
    <w:p w:rsidR="00D37CE3" w:rsidRPr="00AE2396" w:rsidRDefault="00D37CE3" w:rsidP="00D37CE3">
      <w:pPr>
        <w:pStyle w:val="Standard"/>
        <w:tabs>
          <w:tab w:val="left" w:pos="525"/>
        </w:tabs>
        <w:ind w:right="-57"/>
        <w:rPr>
          <w:rFonts w:ascii="DINPro-Light" w:hAnsi="DINPro-Light"/>
          <w:color w:val="0000FF"/>
          <w:sz w:val="14"/>
          <w:szCs w:val="22"/>
        </w:rPr>
      </w:pPr>
    </w:p>
    <w:p w:rsidR="00D37CE3" w:rsidRPr="00721A1D" w:rsidRDefault="00D37CE3" w:rsidP="00D37CE3">
      <w:pPr>
        <w:pStyle w:val="Standard"/>
        <w:numPr>
          <w:ilvl w:val="1"/>
          <w:numId w:val="13"/>
        </w:numPr>
        <w:tabs>
          <w:tab w:val="left" w:pos="-994"/>
        </w:tabs>
        <w:jc w:val="both"/>
        <w:rPr>
          <w:rFonts w:ascii="Titillium Lt" w:hAnsi="Titillium Lt"/>
          <w:b/>
        </w:rPr>
      </w:pPr>
      <w:r w:rsidRPr="00721A1D">
        <w:rPr>
          <w:rFonts w:ascii="Titillium Lt" w:hAnsi="Titillium Lt"/>
          <w:sz w:val="16"/>
          <w:szCs w:val="16"/>
        </w:rPr>
        <w:t xml:space="preserve"> </w:t>
      </w:r>
      <w:r w:rsidRPr="00721A1D">
        <w:rPr>
          <w:rFonts w:ascii="Titillium Lt" w:hAnsi="Titillium Lt"/>
          <w:b/>
          <w:bCs/>
          <w:color w:val="000000"/>
          <w:sz w:val="22"/>
          <w:szCs w:val="22"/>
        </w:rPr>
        <w:t>Para solicitar C</w:t>
      </w:r>
      <w:r w:rsidR="00A65862">
        <w:rPr>
          <w:rFonts w:ascii="Titillium Lt" w:hAnsi="Titillium Lt"/>
          <w:b/>
          <w:bCs/>
          <w:color w:val="000000"/>
          <w:sz w:val="22"/>
          <w:szCs w:val="22"/>
        </w:rPr>
        <w:t>ancelación</w:t>
      </w:r>
      <w:r w:rsidRPr="00721A1D">
        <w:rPr>
          <w:rFonts w:ascii="Titillium Lt" w:hAnsi="Titillium Lt"/>
          <w:b/>
          <w:bCs/>
          <w:color w:val="000000"/>
          <w:sz w:val="22"/>
          <w:szCs w:val="22"/>
        </w:rPr>
        <w:t xml:space="preserve"> de Inscrip</w:t>
      </w:r>
      <w:r w:rsidR="002A0BF5" w:rsidRPr="00721A1D">
        <w:rPr>
          <w:rFonts w:ascii="Titillium Lt" w:hAnsi="Titillium Lt"/>
          <w:b/>
          <w:bCs/>
          <w:color w:val="000000"/>
          <w:sz w:val="22"/>
          <w:szCs w:val="22"/>
        </w:rPr>
        <w:t>ción como Gran Usuario o Agente</w:t>
      </w:r>
      <w:r w:rsidRPr="00721A1D">
        <w:rPr>
          <w:rFonts w:ascii="Titillium Lt" w:hAnsi="Titillium Lt"/>
          <w:b/>
          <w:bCs/>
          <w:color w:val="000000"/>
          <w:sz w:val="22"/>
          <w:szCs w:val="22"/>
        </w:rPr>
        <w:t xml:space="preserve"> del Mercado Mayorista, se debe cumplir con el siguiente procedimiento:</w:t>
      </w:r>
      <w:r w:rsidRPr="00721A1D">
        <w:rPr>
          <w:rFonts w:ascii="Titillium Lt" w:hAnsi="Titillium Lt"/>
          <w:b/>
          <w:color w:val="0000FF"/>
          <w:sz w:val="22"/>
          <w:szCs w:val="22"/>
        </w:rPr>
        <w:t xml:space="preserve"> </w:t>
      </w:r>
    </w:p>
    <w:p w:rsidR="00D37CE3" w:rsidRPr="00721A1D" w:rsidRDefault="00D37CE3" w:rsidP="00D37CE3">
      <w:pPr>
        <w:pStyle w:val="Standard"/>
        <w:tabs>
          <w:tab w:val="left" w:pos="150"/>
        </w:tabs>
        <w:ind w:left="-296"/>
        <w:jc w:val="both"/>
        <w:rPr>
          <w:rFonts w:ascii="Titillium Lt" w:hAnsi="Titillium Lt"/>
          <w:sz w:val="14"/>
          <w:szCs w:val="22"/>
        </w:rPr>
      </w:pPr>
    </w:p>
    <w:p w:rsidR="00533FA1" w:rsidRDefault="00533FA1" w:rsidP="00380260">
      <w:pPr>
        <w:pStyle w:val="Prrafodelista"/>
        <w:numPr>
          <w:ilvl w:val="0"/>
          <w:numId w:val="14"/>
        </w:numPr>
        <w:shd w:val="clear" w:color="auto" w:fill="FFFFFF"/>
        <w:autoSpaceDN w:val="0"/>
        <w:spacing w:after="0" w:line="240" w:lineRule="auto"/>
        <w:contextualSpacing w:val="0"/>
        <w:jc w:val="both"/>
        <w:rPr>
          <w:rFonts w:ascii="Titillium Lt" w:hAnsi="Titillium Lt"/>
        </w:rPr>
      </w:pPr>
      <w:r w:rsidRPr="00721A1D">
        <w:rPr>
          <w:rFonts w:ascii="Titillium Lt" w:hAnsi="Titillium Lt"/>
        </w:rPr>
        <w:t xml:space="preserve">El solicitante deberá presentar </w:t>
      </w:r>
      <w:r w:rsidR="00721A1D">
        <w:rPr>
          <w:rFonts w:ascii="Titillium Lt" w:hAnsi="Titillium Lt"/>
        </w:rPr>
        <w:t>en original la</w:t>
      </w:r>
      <w:r w:rsidRPr="00721A1D">
        <w:rPr>
          <w:rFonts w:ascii="Titillium Lt" w:hAnsi="Titillium Lt"/>
        </w:rPr>
        <w:t xml:space="preserve"> documentación de la solicitud de emisión de </w:t>
      </w:r>
      <w:r w:rsidRPr="00721A1D">
        <w:rPr>
          <w:rFonts w:ascii="Titillium Lt" w:hAnsi="Titillium Lt"/>
          <w:color w:val="000000"/>
        </w:rPr>
        <w:t>C</w:t>
      </w:r>
      <w:r w:rsidR="00A65862">
        <w:rPr>
          <w:rFonts w:ascii="Titillium Lt" w:hAnsi="Titillium Lt"/>
          <w:color w:val="000000"/>
        </w:rPr>
        <w:t xml:space="preserve">ancelación </w:t>
      </w:r>
      <w:r w:rsidRPr="00721A1D">
        <w:rPr>
          <w:rFonts w:ascii="Titillium Lt" w:hAnsi="Titillium Lt"/>
          <w:color w:val="000000"/>
        </w:rPr>
        <w:t>de</w:t>
      </w:r>
      <w:r w:rsidR="00A65862">
        <w:rPr>
          <w:rFonts w:ascii="Titillium Lt" w:hAnsi="Titillium Lt"/>
          <w:color w:val="000000"/>
        </w:rPr>
        <w:t xml:space="preserve"> su</w:t>
      </w:r>
      <w:r w:rsidRPr="00721A1D">
        <w:rPr>
          <w:rFonts w:ascii="Titillium Lt" w:hAnsi="Titillium Lt"/>
          <w:color w:val="000000"/>
        </w:rPr>
        <w:t xml:space="preserve"> Inscripción como Gran Usuario o Agente del Mercado Mayorista</w:t>
      </w:r>
      <w:r w:rsidRPr="00721A1D">
        <w:rPr>
          <w:rFonts w:ascii="Titillium Lt" w:hAnsi="Titillium Lt"/>
        </w:rPr>
        <w:t>, en</w:t>
      </w:r>
      <w:r w:rsidR="00721A1D">
        <w:rPr>
          <w:rFonts w:ascii="Titillium Lt" w:hAnsi="Titillium Lt"/>
        </w:rPr>
        <w:t xml:space="preserve"> la Dirección General de Energía </w:t>
      </w:r>
      <w:r w:rsidRPr="00721A1D">
        <w:rPr>
          <w:rFonts w:ascii="Titillium Lt" w:hAnsi="Titillium Lt"/>
        </w:rPr>
        <w:t xml:space="preserve">-DGE-, ubicada en la 24 Calle 21-12 Zona 12, Guatemala. (El formulario que contiene las generalidades del objeto de la solicitud </w:t>
      </w:r>
      <w:r w:rsidR="00380260">
        <w:rPr>
          <w:rFonts w:ascii="Titillium Lt" w:hAnsi="Titillium Lt"/>
        </w:rPr>
        <w:t>es el documento denominado “</w:t>
      </w:r>
      <w:r w:rsidR="00380260" w:rsidRPr="00380260">
        <w:rPr>
          <w:rFonts w:ascii="Titillium Lt" w:hAnsi="Titillium Lt"/>
        </w:rPr>
        <w:t>FORMULARIO DE SOLICITUD DE CANCELACIÓN DE INSCRIPCIÓN COMO GRAN USUARIO O AGENTE DEL MERCADO MAYORISTA</w:t>
      </w:r>
      <w:r w:rsidR="00380260">
        <w:rPr>
          <w:rFonts w:ascii="Titillium Lt" w:hAnsi="Titillium Lt"/>
        </w:rPr>
        <w:t>”</w:t>
      </w:r>
      <w:r w:rsidRPr="00721A1D">
        <w:rPr>
          <w:rFonts w:ascii="Titillium Lt" w:hAnsi="Titillium Lt"/>
        </w:rPr>
        <w:t>).</w:t>
      </w:r>
    </w:p>
    <w:p w:rsidR="00721A1D" w:rsidRDefault="00721A1D" w:rsidP="00721A1D">
      <w:pPr>
        <w:pStyle w:val="Prrafodelista"/>
        <w:shd w:val="clear" w:color="auto" w:fill="FFFFFF"/>
        <w:autoSpaceDN w:val="0"/>
        <w:spacing w:after="0" w:line="240" w:lineRule="auto"/>
        <w:ind w:left="360"/>
        <w:contextualSpacing w:val="0"/>
        <w:jc w:val="both"/>
        <w:rPr>
          <w:rFonts w:ascii="Titillium Lt" w:hAnsi="Titillium Lt"/>
        </w:rPr>
      </w:pPr>
    </w:p>
    <w:p w:rsidR="00721A1D" w:rsidRPr="00721A1D" w:rsidRDefault="00721A1D" w:rsidP="00533FA1">
      <w:pPr>
        <w:pStyle w:val="Prrafodelista"/>
        <w:numPr>
          <w:ilvl w:val="0"/>
          <w:numId w:val="14"/>
        </w:numPr>
        <w:shd w:val="clear" w:color="auto" w:fill="FFFFFF"/>
        <w:autoSpaceDN w:val="0"/>
        <w:spacing w:after="0" w:line="240" w:lineRule="auto"/>
        <w:contextualSpacing w:val="0"/>
        <w:jc w:val="both"/>
        <w:rPr>
          <w:rFonts w:ascii="Titillium Lt" w:hAnsi="Titillium Lt"/>
        </w:rPr>
      </w:pPr>
      <w:r w:rsidRPr="00A93C44">
        <w:rPr>
          <w:rFonts w:ascii="Titillium Lt" w:hAnsi="Titillium Lt" w:cs="Arial"/>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w:t>
      </w:r>
      <w:r w:rsidR="00380260">
        <w:rPr>
          <w:rFonts w:ascii="Titillium Lt" w:hAnsi="Titillium Lt" w:cs="Arial"/>
        </w:rPr>
        <w:t xml:space="preserve">en cualquier </w:t>
      </w:r>
      <w:r w:rsidR="005355DE">
        <w:rPr>
          <w:rFonts w:ascii="Titillium Lt" w:hAnsi="Titillium Lt" w:cs="Arial"/>
        </w:rPr>
        <w:t>medio</w:t>
      </w:r>
      <w:r w:rsidR="00380260">
        <w:rPr>
          <w:rFonts w:ascii="Titillium Lt" w:hAnsi="Titillium Lt" w:cs="Arial"/>
        </w:rPr>
        <w:t xml:space="preserve"> digital </w:t>
      </w:r>
      <w:r w:rsidRPr="00A93C44">
        <w:rPr>
          <w:rFonts w:ascii="Titillium Lt" w:hAnsi="Titillium Lt" w:cs="Arial"/>
        </w:rPr>
        <w:t xml:space="preserve">o </w:t>
      </w:r>
      <w:r w:rsidR="00380260">
        <w:rPr>
          <w:rFonts w:ascii="Titillium Lt" w:hAnsi="Titillium Lt" w:cs="Arial"/>
        </w:rPr>
        <w:t xml:space="preserve">enviarlo </w:t>
      </w:r>
      <w:r w:rsidRPr="00A93C44">
        <w:rPr>
          <w:rFonts w:ascii="Titillium Lt" w:hAnsi="Titillium Lt" w:cs="Arial"/>
        </w:rPr>
        <w:t xml:space="preserve">al correo electrónico: </w:t>
      </w:r>
      <w:hyperlink r:id="rId8" w:history="1">
        <w:r w:rsidRPr="00A93C44">
          <w:rPr>
            <w:rStyle w:val="Hipervnculo"/>
            <w:rFonts w:ascii="Titillium Lt" w:hAnsi="Titillium Lt" w:cs="Arial"/>
          </w:rPr>
          <w:t>registrograndesusuarios@mem.gob.gt</w:t>
        </w:r>
      </w:hyperlink>
    </w:p>
    <w:p w:rsidR="00533FA1" w:rsidRPr="00721A1D" w:rsidRDefault="00533FA1" w:rsidP="00533FA1">
      <w:pPr>
        <w:pStyle w:val="Prrafodelista"/>
        <w:shd w:val="clear" w:color="auto" w:fill="FFFFFF"/>
        <w:autoSpaceDN w:val="0"/>
        <w:spacing w:after="0" w:line="240" w:lineRule="auto"/>
        <w:ind w:left="360"/>
        <w:contextualSpacing w:val="0"/>
        <w:jc w:val="both"/>
        <w:rPr>
          <w:rFonts w:ascii="Titillium Lt" w:hAnsi="Titillium Lt"/>
        </w:rPr>
      </w:pPr>
    </w:p>
    <w:p w:rsidR="00533FA1" w:rsidRPr="00721A1D" w:rsidRDefault="00533FA1" w:rsidP="00055E96">
      <w:pPr>
        <w:pStyle w:val="Prrafodelista"/>
        <w:numPr>
          <w:ilvl w:val="0"/>
          <w:numId w:val="14"/>
        </w:numPr>
        <w:autoSpaceDN w:val="0"/>
        <w:spacing w:after="0" w:line="240" w:lineRule="auto"/>
        <w:contextualSpacing w:val="0"/>
        <w:jc w:val="both"/>
        <w:rPr>
          <w:rFonts w:ascii="Titillium Lt" w:hAnsi="Titillium Lt"/>
        </w:rPr>
      </w:pPr>
      <w:r w:rsidRPr="00721A1D">
        <w:rPr>
          <w:rFonts w:ascii="Titillium Lt" w:hAnsi="Titillium Lt"/>
        </w:rPr>
        <w:t xml:space="preserve">El expediente de solicitud se recibe en la ventanilla designada por la DGE, en folder y </w:t>
      </w:r>
      <w:proofErr w:type="spellStart"/>
      <w:r w:rsidRPr="00721A1D">
        <w:rPr>
          <w:rFonts w:ascii="Titillium Lt" w:hAnsi="Titillium Lt"/>
        </w:rPr>
        <w:t>fastener</w:t>
      </w:r>
      <w:proofErr w:type="spellEnd"/>
      <w:r w:rsidRPr="00721A1D">
        <w:rPr>
          <w:rFonts w:ascii="Titillium Lt" w:hAnsi="Titillium Lt"/>
        </w:rPr>
        <w:t>, foliado hoja por hoja</w:t>
      </w:r>
      <w:r w:rsidR="00985A26">
        <w:rPr>
          <w:rFonts w:ascii="Titillium Lt" w:hAnsi="Titillium Lt"/>
        </w:rPr>
        <w:t xml:space="preserve">, </w:t>
      </w:r>
      <w:r w:rsidR="00985A26" w:rsidRPr="00693B9B">
        <w:rPr>
          <w:rFonts w:ascii="Titillium Lt" w:hAnsi="Titillium Lt"/>
        </w:rPr>
        <w:t xml:space="preserve">en el horario de </w:t>
      </w:r>
      <w:r w:rsidR="00985A26" w:rsidRPr="00693B9B">
        <w:rPr>
          <w:rFonts w:ascii="Titillium Lt" w:hAnsi="Titillium Lt"/>
          <w:b/>
          <w:bCs/>
        </w:rPr>
        <w:t>7:00 a</w:t>
      </w:r>
      <w:r w:rsidR="00985A26" w:rsidRPr="00693B9B">
        <w:rPr>
          <w:rFonts w:ascii="Titillium Lt" w:hAnsi="Titillium Lt"/>
          <w:b/>
          <w:bCs/>
          <w:color w:val="FF0000"/>
        </w:rPr>
        <w:t xml:space="preserve"> </w:t>
      </w:r>
      <w:r w:rsidR="00985A26" w:rsidRPr="00693B9B">
        <w:rPr>
          <w:rFonts w:ascii="Titillium Lt" w:hAnsi="Titillium Lt"/>
          <w:b/>
          <w:bCs/>
          <w:color w:val="000000"/>
        </w:rPr>
        <w:t>15:00 horas</w:t>
      </w:r>
      <w:r w:rsidRPr="00721A1D">
        <w:rPr>
          <w:rFonts w:ascii="Titillium Lt" w:hAnsi="Titillium Lt"/>
          <w:color w:val="000000" w:themeColor="text1"/>
        </w:rPr>
        <w:t>.</w:t>
      </w:r>
    </w:p>
    <w:p w:rsidR="00533FA1" w:rsidRPr="00721A1D" w:rsidRDefault="00533FA1" w:rsidP="00533FA1">
      <w:pPr>
        <w:pStyle w:val="Prrafodelista"/>
        <w:rPr>
          <w:rFonts w:ascii="Titillium Lt" w:hAnsi="Titillium Lt"/>
        </w:rPr>
      </w:pPr>
    </w:p>
    <w:p w:rsidR="00533FA1" w:rsidRPr="00721A1D" w:rsidRDefault="0024642B" w:rsidP="00380260">
      <w:pPr>
        <w:pStyle w:val="Prrafodelista"/>
        <w:numPr>
          <w:ilvl w:val="0"/>
          <w:numId w:val="14"/>
        </w:numPr>
        <w:autoSpaceDN w:val="0"/>
        <w:spacing w:after="0" w:line="240" w:lineRule="auto"/>
        <w:contextualSpacing w:val="0"/>
        <w:jc w:val="both"/>
        <w:rPr>
          <w:rFonts w:ascii="Titillium Lt" w:hAnsi="Titillium Lt"/>
          <w:b/>
          <w:sz w:val="21"/>
          <w:szCs w:val="21"/>
        </w:rPr>
      </w:pPr>
      <w:r w:rsidRPr="00ED32E5">
        <w:rPr>
          <w:rFonts w:ascii="Titillium Lt" w:hAnsi="Titillium Lt"/>
        </w:rPr>
        <w:t>La DGE, podrá solicitar al interesado, las aclaraciones que correspondan en virtud de la información presentada.</w:t>
      </w:r>
      <w:r w:rsidR="00533FA1" w:rsidRPr="00721A1D">
        <w:rPr>
          <w:rFonts w:ascii="Titillium Lt" w:hAnsi="Titillium Lt"/>
        </w:rPr>
        <w:t xml:space="preserve"> </w:t>
      </w:r>
      <w:bookmarkStart w:id="0" w:name="_GoBack"/>
      <w:bookmarkEnd w:id="0"/>
    </w:p>
    <w:p w:rsidR="00D11471" w:rsidRPr="00721A1D" w:rsidRDefault="00D11471" w:rsidP="00055E96">
      <w:pPr>
        <w:pStyle w:val="Prrafodelista"/>
        <w:spacing w:before="100" w:beforeAutospacing="1" w:after="100" w:afterAutospacing="1" w:line="240" w:lineRule="auto"/>
        <w:ind w:left="64"/>
        <w:rPr>
          <w:rFonts w:ascii="Titillium Lt" w:eastAsia="Times New Roman" w:hAnsi="Titillium Lt" w:cs="Times New Roman"/>
          <w:kern w:val="3"/>
          <w:lang w:eastAsia="es-GT"/>
        </w:rPr>
      </w:pPr>
    </w:p>
    <w:p w:rsidR="00D53C7C" w:rsidRPr="00721A1D" w:rsidRDefault="00686217" w:rsidP="00801CD8">
      <w:pPr>
        <w:pStyle w:val="Standard"/>
        <w:tabs>
          <w:tab w:val="left" w:pos="150"/>
        </w:tabs>
        <w:ind w:hanging="656"/>
        <w:jc w:val="both"/>
        <w:rPr>
          <w:rFonts w:ascii="Titillium Lt" w:hAnsi="Titillium Lt"/>
          <w:b/>
          <w:bCs/>
          <w:color w:val="000000"/>
          <w:sz w:val="22"/>
          <w:szCs w:val="22"/>
        </w:rPr>
      </w:pPr>
      <w:r w:rsidRPr="00721A1D">
        <w:rPr>
          <w:rFonts w:ascii="Titillium Lt" w:hAnsi="Titillium Lt"/>
          <w:b/>
          <w:bCs/>
          <w:color w:val="000000"/>
          <w:sz w:val="22"/>
          <w:szCs w:val="22"/>
        </w:rPr>
        <w:tab/>
      </w:r>
      <w:r w:rsidRPr="00721A1D">
        <w:rPr>
          <w:rFonts w:ascii="Titillium Lt" w:hAnsi="Titillium Lt"/>
          <w:b/>
          <w:bCs/>
          <w:color w:val="000000"/>
          <w:sz w:val="22"/>
          <w:szCs w:val="22"/>
        </w:rPr>
        <w:tab/>
      </w:r>
      <w:r w:rsidR="00D53C7C" w:rsidRPr="00721A1D">
        <w:rPr>
          <w:rFonts w:ascii="Titillium Lt" w:hAnsi="Titillium Lt"/>
          <w:b/>
          <w:bCs/>
          <w:color w:val="000000"/>
          <w:sz w:val="22"/>
          <w:szCs w:val="22"/>
        </w:rPr>
        <w:t>1</w:t>
      </w:r>
      <w:r w:rsidRPr="00721A1D">
        <w:rPr>
          <w:rFonts w:ascii="Titillium Lt" w:hAnsi="Titillium Lt"/>
          <w:b/>
          <w:bCs/>
          <w:color w:val="000000"/>
          <w:sz w:val="22"/>
          <w:szCs w:val="22"/>
        </w:rPr>
        <w:t>.</w:t>
      </w:r>
      <w:r w:rsidR="00D53C7C" w:rsidRPr="00721A1D">
        <w:rPr>
          <w:rFonts w:ascii="Titillium Lt" w:hAnsi="Titillium Lt"/>
          <w:b/>
          <w:bCs/>
          <w:color w:val="000000"/>
          <w:sz w:val="22"/>
          <w:szCs w:val="22"/>
        </w:rPr>
        <w:t>2 Documentación Legal:</w:t>
      </w:r>
    </w:p>
    <w:p w:rsidR="00D53C7C" w:rsidRPr="00721A1D" w:rsidRDefault="00D53C7C" w:rsidP="00801CD8">
      <w:pPr>
        <w:pStyle w:val="Standard"/>
        <w:tabs>
          <w:tab w:val="left" w:pos="150"/>
        </w:tabs>
        <w:ind w:hanging="656"/>
        <w:jc w:val="both"/>
        <w:rPr>
          <w:rFonts w:ascii="Titillium Lt" w:hAnsi="Titillium Lt"/>
          <w:b/>
          <w:bCs/>
          <w:color w:val="0000FF"/>
          <w:sz w:val="22"/>
          <w:szCs w:val="22"/>
        </w:rPr>
      </w:pPr>
    </w:p>
    <w:p w:rsidR="00D53C7C" w:rsidRDefault="00D53C7C" w:rsidP="00D53C7C">
      <w:pPr>
        <w:pStyle w:val="Textbody"/>
        <w:ind w:left="709"/>
        <w:rPr>
          <w:rFonts w:ascii="Titillium Lt" w:hAnsi="Titillium Lt"/>
          <w:b/>
          <w:szCs w:val="22"/>
        </w:rPr>
      </w:pPr>
      <w:r w:rsidRPr="00721A1D">
        <w:rPr>
          <w:rFonts w:ascii="Titillium Lt" w:hAnsi="Titillium Lt"/>
          <w:b/>
          <w:szCs w:val="22"/>
        </w:rPr>
        <w:t>Para personas individuales</w:t>
      </w:r>
      <w:r w:rsidR="00241409" w:rsidRPr="00721A1D">
        <w:rPr>
          <w:rFonts w:ascii="Titillium Lt" w:hAnsi="Titillium Lt"/>
          <w:b/>
          <w:szCs w:val="22"/>
        </w:rPr>
        <w:t xml:space="preserve"> presentar </w:t>
      </w:r>
      <w:r w:rsidR="00241409" w:rsidRPr="00721A1D">
        <w:rPr>
          <w:rFonts w:ascii="Titillium Lt" w:hAnsi="Titillium Lt"/>
          <w:b/>
          <w:szCs w:val="22"/>
          <w:u w:val="single"/>
        </w:rPr>
        <w:t xml:space="preserve">fotocopia </w:t>
      </w:r>
      <w:r w:rsidR="00B66830" w:rsidRPr="00721A1D">
        <w:rPr>
          <w:rFonts w:ascii="Titillium Lt" w:hAnsi="Titillium Lt"/>
          <w:b/>
          <w:szCs w:val="22"/>
          <w:u w:val="single"/>
        </w:rPr>
        <w:t>y copia digital</w:t>
      </w:r>
      <w:r w:rsidR="00B66830" w:rsidRPr="00721A1D">
        <w:rPr>
          <w:rFonts w:ascii="Titillium Lt" w:hAnsi="Titillium Lt"/>
          <w:b/>
          <w:szCs w:val="22"/>
        </w:rPr>
        <w:t xml:space="preserve"> </w:t>
      </w:r>
      <w:r w:rsidR="00241409" w:rsidRPr="00721A1D">
        <w:rPr>
          <w:rFonts w:ascii="Titillium Lt" w:hAnsi="Titillium Lt"/>
          <w:b/>
          <w:szCs w:val="22"/>
        </w:rPr>
        <w:t>de los documentos siguientes</w:t>
      </w:r>
      <w:r w:rsidRPr="00721A1D">
        <w:rPr>
          <w:rFonts w:ascii="Titillium Lt" w:hAnsi="Titillium Lt"/>
          <w:b/>
          <w:szCs w:val="22"/>
        </w:rPr>
        <w:t>:</w:t>
      </w:r>
    </w:p>
    <w:p w:rsidR="0024642B" w:rsidRPr="00721A1D" w:rsidRDefault="0024642B" w:rsidP="00D53C7C">
      <w:pPr>
        <w:pStyle w:val="Textbody"/>
        <w:ind w:left="709"/>
        <w:rPr>
          <w:rFonts w:ascii="Titillium Lt" w:hAnsi="Titillium Lt"/>
          <w:b/>
          <w:szCs w:val="22"/>
        </w:rPr>
      </w:pPr>
    </w:p>
    <w:p w:rsidR="00D11471" w:rsidRPr="00721A1D" w:rsidRDefault="00D11471" w:rsidP="00241409">
      <w:pPr>
        <w:pStyle w:val="Textbody"/>
        <w:numPr>
          <w:ilvl w:val="0"/>
          <w:numId w:val="2"/>
        </w:numPr>
        <w:rPr>
          <w:rFonts w:ascii="Titillium Lt" w:hAnsi="Titillium Lt"/>
          <w:szCs w:val="22"/>
        </w:rPr>
      </w:pPr>
      <w:r w:rsidRPr="00721A1D">
        <w:rPr>
          <w:rFonts w:ascii="Titillium Lt" w:hAnsi="Titillium Lt"/>
          <w:szCs w:val="22"/>
        </w:rPr>
        <w:t>D</w:t>
      </w:r>
      <w:r w:rsidR="00241409" w:rsidRPr="00721A1D">
        <w:rPr>
          <w:rFonts w:ascii="Titillium Lt" w:hAnsi="Titillium Lt"/>
          <w:szCs w:val="22"/>
        </w:rPr>
        <w:t xml:space="preserve">ocumento </w:t>
      </w:r>
      <w:r w:rsidRPr="00721A1D">
        <w:rPr>
          <w:rFonts w:ascii="Titillium Lt" w:hAnsi="Titillium Lt"/>
          <w:szCs w:val="22"/>
        </w:rPr>
        <w:t>P</w:t>
      </w:r>
      <w:r w:rsidR="00241409" w:rsidRPr="00721A1D">
        <w:rPr>
          <w:rFonts w:ascii="Titillium Lt" w:hAnsi="Titillium Lt"/>
          <w:szCs w:val="22"/>
        </w:rPr>
        <w:t xml:space="preserve">ersonal de </w:t>
      </w:r>
      <w:r w:rsidRPr="00721A1D">
        <w:rPr>
          <w:rFonts w:ascii="Titillium Lt" w:hAnsi="Titillium Lt"/>
          <w:szCs w:val="22"/>
        </w:rPr>
        <w:t>I</w:t>
      </w:r>
      <w:r w:rsidR="00241409" w:rsidRPr="00721A1D">
        <w:rPr>
          <w:rFonts w:ascii="Titillium Lt" w:hAnsi="Titillium Lt"/>
          <w:szCs w:val="22"/>
        </w:rPr>
        <w:t>dentificación (DPI)</w:t>
      </w:r>
      <w:r w:rsidRPr="00721A1D">
        <w:rPr>
          <w:rFonts w:ascii="Titillium Lt" w:hAnsi="Titillium Lt"/>
          <w:szCs w:val="22"/>
        </w:rPr>
        <w:t xml:space="preserve"> o pasaporte completo, en caso de ser extranjero.</w:t>
      </w:r>
    </w:p>
    <w:p w:rsidR="00D53C7C" w:rsidRPr="00721A1D" w:rsidRDefault="00AF242E" w:rsidP="00241409">
      <w:pPr>
        <w:pStyle w:val="Textbody"/>
        <w:numPr>
          <w:ilvl w:val="0"/>
          <w:numId w:val="2"/>
        </w:numPr>
        <w:rPr>
          <w:rFonts w:ascii="Titillium Lt" w:hAnsi="Titillium Lt"/>
          <w:szCs w:val="22"/>
        </w:rPr>
      </w:pPr>
      <w:r w:rsidRPr="00721A1D">
        <w:rPr>
          <w:rFonts w:ascii="Titillium Lt" w:hAnsi="Titillium Lt"/>
          <w:szCs w:val="22"/>
        </w:rPr>
        <w:t>Nombramiento de la calidad con la que actúa</w:t>
      </w:r>
      <w:r w:rsidR="00D53C7C" w:rsidRPr="00721A1D">
        <w:rPr>
          <w:rFonts w:ascii="Titillium Lt" w:hAnsi="Titillium Lt"/>
          <w:szCs w:val="22"/>
        </w:rPr>
        <w:t>.</w:t>
      </w:r>
    </w:p>
    <w:p w:rsidR="00B66830" w:rsidRPr="00721A1D" w:rsidRDefault="00B66830" w:rsidP="00B66830">
      <w:pPr>
        <w:pStyle w:val="Textbody"/>
        <w:ind w:left="720"/>
        <w:rPr>
          <w:rFonts w:ascii="Titillium Lt" w:hAnsi="Titillium Lt"/>
          <w:szCs w:val="22"/>
        </w:rPr>
      </w:pPr>
    </w:p>
    <w:p w:rsidR="00241409" w:rsidRPr="00721A1D" w:rsidRDefault="00D11471" w:rsidP="00B66830">
      <w:pPr>
        <w:pStyle w:val="Textbody"/>
        <w:numPr>
          <w:ilvl w:val="0"/>
          <w:numId w:val="10"/>
        </w:numPr>
        <w:ind w:left="709"/>
        <w:rPr>
          <w:rFonts w:ascii="Titillium Lt" w:hAnsi="Titillium Lt"/>
          <w:szCs w:val="22"/>
        </w:rPr>
      </w:pPr>
      <w:r w:rsidRPr="00721A1D">
        <w:rPr>
          <w:rFonts w:ascii="Titillium Lt" w:hAnsi="Titillium Lt"/>
          <w:szCs w:val="22"/>
        </w:rPr>
        <w:t xml:space="preserve">En caso que la gestión sea realizada por </w:t>
      </w:r>
      <w:r w:rsidR="00241409" w:rsidRPr="00721A1D">
        <w:rPr>
          <w:rFonts w:ascii="Titillium Lt" w:hAnsi="Titillium Lt"/>
          <w:szCs w:val="22"/>
        </w:rPr>
        <w:t>un tercero, deberá adjuntar</w:t>
      </w:r>
      <w:r w:rsidRPr="00721A1D">
        <w:rPr>
          <w:rFonts w:ascii="Titillium Lt" w:hAnsi="Titillium Lt"/>
          <w:szCs w:val="22"/>
        </w:rPr>
        <w:t xml:space="preserve"> a la solicitud una nota, oficio o carta firmada por la persona individual, en la cual se le autoriza </w:t>
      </w:r>
      <w:r w:rsidR="00241409" w:rsidRPr="00721A1D">
        <w:rPr>
          <w:rFonts w:ascii="Titillium Lt" w:hAnsi="Titillium Lt"/>
          <w:szCs w:val="22"/>
        </w:rPr>
        <w:t xml:space="preserve">a </w:t>
      </w:r>
      <w:r w:rsidRPr="00721A1D">
        <w:rPr>
          <w:rFonts w:ascii="Titillium Lt" w:hAnsi="Titillium Lt"/>
          <w:szCs w:val="22"/>
        </w:rPr>
        <w:t>realizar el trámite</w:t>
      </w:r>
      <w:r w:rsidR="00241409" w:rsidRPr="00721A1D">
        <w:rPr>
          <w:rFonts w:ascii="Titillium Lt" w:hAnsi="Titillium Lt"/>
          <w:szCs w:val="22"/>
        </w:rPr>
        <w:t>, evacuar audiencias y recibir notificaciones sobre el trámite de registro.</w:t>
      </w:r>
    </w:p>
    <w:p w:rsidR="00D53C7C" w:rsidRPr="00721A1D" w:rsidRDefault="00D53C7C" w:rsidP="00D53C7C">
      <w:pPr>
        <w:pStyle w:val="Textbody"/>
        <w:rPr>
          <w:rFonts w:ascii="Titillium Lt" w:hAnsi="Titillium Lt"/>
          <w:szCs w:val="22"/>
        </w:rPr>
      </w:pPr>
    </w:p>
    <w:p w:rsidR="00D53C7C" w:rsidRDefault="00D53C7C" w:rsidP="00D53C7C">
      <w:pPr>
        <w:pStyle w:val="Textbody"/>
        <w:ind w:left="709"/>
        <w:rPr>
          <w:rFonts w:ascii="Titillium Lt" w:hAnsi="Titillium Lt"/>
          <w:b/>
          <w:szCs w:val="22"/>
        </w:rPr>
      </w:pPr>
      <w:r w:rsidRPr="00721A1D">
        <w:rPr>
          <w:rFonts w:ascii="Titillium Lt" w:hAnsi="Titillium Lt"/>
          <w:b/>
          <w:szCs w:val="22"/>
        </w:rPr>
        <w:t>Para personas jurídicas</w:t>
      </w:r>
      <w:r w:rsidR="00241409" w:rsidRPr="00721A1D">
        <w:rPr>
          <w:rFonts w:ascii="Titillium Lt" w:hAnsi="Titillium Lt"/>
          <w:b/>
          <w:szCs w:val="22"/>
        </w:rPr>
        <w:t xml:space="preserve"> presentar </w:t>
      </w:r>
      <w:r w:rsidR="00241409" w:rsidRPr="00721A1D">
        <w:rPr>
          <w:rFonts w:ascii="Titillium Lt" w:hAnsi="Titillium Lt"/>
          <w:b/>
          <w:szCs w:val="22"/>
          <w:u w:val="single"/>
        </w:rPr>
        <w:t xml:space="preserve">fotocopia </w:t>
      </w:r>
      <w:r w:rsidR="00B66830" w:rsidRPr="00721A1D">
        <w:rPr>
          <w:rFonts w:ascii="Titillium Lt" w:hAnsi="Titillium Lt"/>
          <w:b/>
          <w:szCs w:val="22"/>
          <w:u w:val="single"/>
        </w:rPr>
        <w:t>y copia digital</w:t>
      </w:r>
      <w:r w:rsidR="00B66830" w:rsidRPr="00721A1D">
        <w:rPr>
          <w:rFonts w:ascii="Titillium Lt" w:hAnsi="Titillium Lt"/>
          <w:b/>
          <w:szCs w:val="22"/>
        </w:rPr>
        <w:t xml:space="preserve"> </w:t>
      </w:r>
      <w:r w:rsidR="00241409" w:rsidRPr="00721A1D">
        <w:rPr>
          <w:rFonts w:ascii="Titillium Lt" w:hAnsi="Titillium Lt"/>
          <w:b/>
          <w:szCs w:val="22"/>
        </w:rPr>
        <w:t>de los documentos siguientes</w:t>
      </w:r>
      <w:r w:rsidRPr="00721A1D">
        <w:rPr>
          <w:rFonts w:ascii="Titillium Lt" w:hAnsi="Titillium Lt"/>
          <w:b/>
          <w:szCs w:val="22"/>
        </w:rPr>
        <w:t>:</w:t>
      </w:r>
    </w:p>
    <w:p w:rsidR="0024642B" w:rsidRPr="00721A1D" w:rsidRDefault="0024642B" w:rsidP="00D53C7C">
      <w:pPr>
        <w:pStyle w:val="Textbody"/>
        <w:ind w:left="709"/>
        <w:rPr>
          <w:rFonts w:ascii="Titillium Lt" w:hAnsi="Titillium Lt"/>
          <w:b/>
          <w:szCs w:val="22"/>
        </w:rPr>
      </w:pPr>
    </w:p>
    <w:p w:rsidR="00D53C7C" w:rsidRPr="00721A1D" w:rsidRDefault="00241409" w:rsidP="00D53C7C">
      <w:pPr>
        <w:pStyle w:val="Textbody"/>
        <w:numPr>
          <w:ilvl w:val="0"/>
          <w:numId w:val="3"/>
        </w:numPr>
        <w:rPr>
          <w:rFonts w:ascii="Titillium Lt" w:hAnsi="Titillium Lt"/>
          <w:szCs w:val="22"/>
        </w:rPr>
      </w:pPr>
      <w:r w:rsidRPr="00721A1D">
        <w:rPr>
          <w:rFonts w:ascii="Titillium Lt" w:hAnsi="Titillium Lt"/>
          <w:szCs w:val="22"/>
        </w:rPr>
        <w:t>D</w:t>
      </w:r>
      <w:r w:rsidR="00D53C7C" w:rsidRPr="00721A1D">
        <w:rPr>
          <w:rFonts w:ascii="Titillium Lt" w:hAnsi="Titillium Lt"/>
          <w:szCs w:val="22"/>
        </w:rPr>
        <w:t>ocumento con el que se acredite la calidad del representante legal de la entidad, vigente y debidamente razonado por los registros correspondientes.</w:t>
      </w:r>
    </w:p>
    <w:p w:rsidR="00D53C7C" w:rsidRPr="00721A1D" w:rsidRDefault="00B66830" w:rsidP="00D53C7C">
      <w:pPr>
        <w:pStyle w:val="Textbody"/>
        <w:numPr>
          <w:ilvl w:val="0"/>
          <w:numId w:val="3"/>
        </w:numPr>
        <w:rPr>
          <w:rFonts w:ascii="Titillium Lt" w:hAnsi="Titillium Lt"/>
          <w:szCs w:val="22"/>
        </w:rPr>
      </w:pPr>
      <w:r w:rsidRPr="00721A1D">
        <w:rPr>
          <w:rFonts w:ascii="Titillium Lt" w:hAnsi="Titillium Lt"/>
          <w:szCs w:val="22"/>
        </w:rPr>
        <w:lastRenderedPageBreak/>
        <w:t>Documento Personal de I</w:t>
      </w:r>
      <w:r w:rsidR="00D53C7C" w:rsidRPr="00721A1D">
        <w:rPr>
          <w:rFonts w:ascii="Titillium Lt" w:hAnsi="Titillium Lt"/>
          <w:szCs w:val="22"/>
        </w:rPr>
        <w:t xml:space="preserve">dentificación </w:t>
      </w:r>
      <w:r w:rsidRPr="00721A1D">
        <w:rPr>
          <w:rFonts w:ascii="Titillium Lt" w:hAnsi="Titillium Lt"/>
          <w:szCs w:val="22"/>
        </w:rPr>
        <w:t>(</w:t>
      </w:r>
      <w:r w:rsidR="00D53C7C" w:rsidRPr="00721A1D">
        <w:rPr>
          <w:rFonts w:ascii="Titillium Lt" w:hAnsi="Titillium Lt"/>
          <w:szCs w:val="22"/>
        </w:rPr>
        <w:t>DPI</w:t>
      </w:r>
      <w:r w:rsidRPr="00721A1D">
        <w:rPr>
          <w:rFonts w:ascii="Titillium Lt" w:hAnsi="Titillium Lt"/>
          <w:szCs w:val="22"/>
        </w:rPr>
        <w:t>) del representante legal</w:t>
      </w:r>
      <w:r w:rsidR="00D53C7C" w:rsidRPr="00721A1D">
        <w:rPr>
          <w:rFonts w:ascii="Titillium Lt" w:hAnsi="Titillium Lt"/>
          <w:szCs w:val="22"/>
        </w:rPr>
        <w:t xml:space="preserve"> o Pasaporte </w:t>
      </w:r>
      <w:r w:rsidRPr="00721A1D">
        <w:rPr>
          <w:rFonts w:ascii="Titillium Lt" w:hAnsi="Titillium Lt"/>
          <w:szCs w:val="22"/>
        </w:rPr>
        <w:t>completo en caso de ser extranjero</w:t>
      </w:r>
      <w:r w:rsidR="00D53C7C" w:rsidRPr="00721A1D">
        <w:rPr>
          <w:rFonts w:ascii="Titillium Lt" w:hAnsi="Titillium Lt"/>
          <w:szCs w:val="22"/>
        </w:rPr>
        <w:t>.</w:t>
      </w:r>
    </w:p>
    <w:p w:rsidR="004A1751" w:rsidRPr="00721A1D" w:rsidRDefault="004A1751" w:rsidP="004A1751">
      <w:pPr>
        <w:pStyle w:val="Textbody"/>
        <w:ind w:left="720"/>
        <w:rPr>
          <w:rFonts w:ascii="Titillium Lt" w:hAnsi="Titillium Lt"/>
          <w:szCs w:val="22"/>
        </w:rPr>
      </w:pPr>
    </w:p>
    <w:p w:rsidR="00B66830" w:rsidRPr="00721A1D" w:rsidRDefault="00B66830" w:rsidP="004A1751">
      <w:pPr>
        <w:pStyle w:val="Textbody"/>
        <w:numPr>
          <w:ilvl w:val="0"/>
          <w:numId w:val="10"/>
        </w:numPr>
        <w:ind w:left="709"/>
        <w:rPr>
          <w:rFonts w:ascii="Titillium Lt" w:hAnsi="Titillium Lt"/>
          <w:szCs w:val="22"/>
        </w:rPr>
      </w:pPr>
      <w:r w:rsidRPr="00721A1D">
        <w:rPr>
          <w:rFonts w:ascii="Titillium Lt" w:hAnsi="Titillium Lt"/>
          <w:szCs w:val="22"/>
        </w:rPr>
        <w:t>En caso que la gestión sea realizada por un tercero, deberá adjuntar a la solicitud una nota, oficio o carta firmada por la persona individual, en la cual se le autoriza a realizar el trámite, evacuar audiencias y recibir notificaciones sobre el trámite de registro.</w:t>
      </w:r>
    </w:p>
    <w:p w:rsidR="006C1674" w:rsidRPr="00721A1D" w:rsidRDefault="006C1674" w:rsidP="006C1674">
      <w:pPr>
        <w:pStyle w:val="Textbody"/>
        <w:rPr>
          <w:rFonts w:ascii="Titillium Lt" w:hAnsi="Titillium Lt"/>
          <w:szCs w:val="22"/>
        </w:rPr>
      </w:pPr>
    </w:p>
    <w:p w:rsidR="00D53C7C" w:rsidRPr="0024642B" w:rsidRDefault="00D53C7C" w:rsidP="00D53C7C">
      <w:pPr>
        <w:pStyle w:val="Standard"/>
        <w:tabs>
          <w:tab w:val="left" w:pos="525"/>
        </w:tabs>
        <w:ind w:right="-57"/>
        <w:rPr>
          <w:rFonts w:ascii="Titillium Lt" w:hAnsi="Titillium Lt"/>
          <w:b/>
          <w:bCs/>
          <w:color w:val="0070C0"/>
          <w:sz w:val="22"/>
          <w:szCs w:val="22"/>
        </w:rPr>
      </w:pPr>
      <w:r w:rsidRPr="0024642B">
        <w:rPr>
          <w:rFonts w:ascii="Titillium Lt" w:hAnsi="Titillium Lt"/>
          <w:b/>
          <w:bCs/>
          <w:color w:val="0070C0"/>
          <w:sz w:val="22"/>
          <w:szCs w:val="22"/>
        </w:rPr>
        <w:t xml:space="preserve">2. </w:t>
      </w:r>
      <w:r w:rsidR="00231818" w:rsidRPr="0024642B">
        <w:rPr>
          <w:rFonts w:ascii="Titillium Lt" w:hAnsi="Titillium Lt"/>
          <w:b/>
          <w:bCs/>
          <w:color w:val="0070C0"/>
          <w:sz w:val="22"/>
          <w:szCs w:val="22"/>
        </w:rPr>
        <w:t>Requisitos Específicos</w:t>
      </w:r>
      <w:r w:rsidR="000C59E8" w:rsidRPr="0024642B">
        <w:rPr>
          <w:rFonts w:ascii="Titillium Lt" w:hAnsi="Titillium Lt"/>
          <w:b/>
          <w:bCs/>
          <w:color w:val="0070C0"/>
          <w:sz w:val="22"/>
          <w:szCs w:val="22"/>
        </w:rPr>
        <w:t>.</w:t>
      </w:r>
    </w:p>
    <w:p w:rsidR="00D53C7C" w:rsidRPr="00D53C7C" w:rsidRDefault="00D53C7C" w:rsidP="00D53C7C">
      <w:pPr>
        <w:pStyle w:val="Standard"/>
        <w:tabs>
          <w:tab w:val="left" w:pos="525"/>
        </w:tabs>
        <w:ind w:right="-57"/>
        <w:rPr>
          <w:rFonts w:ascii="DINPro-Light" w:hAnsi="DINPro-Light"/>
          <w:b/>
          <w:bCs/>
          <w:color w:val="0000FF"/>
          <w:sz w:val="22"/>
          <w:szCs w:val="22"/>
        </w:rPr>
      </w:pPr>
    </w:p>
    <w:p w:rsidR="00D53C7C" w:rsidRPr="00CE59EC" w:rsidRDefault="00D53C7C" w:rsidP="00D53C7C">
      <w:pPr>
        <w:pStyle w:val="Textbody"/>
        <w:rPr>
          <w:rFonts w:ascii="Titillium Lt" w:hAnsi="Titillium Lt"/>
          <w:b/>
          <w:szCs w:val="22"/>
        </w:rPr>
      </w:pPr>
      <w:r w:rsidRPr="00CE59EC">
        <w:rPr>
          <w:rFonts w:ascii="Titillium Lt" w:hAnsi="Titillium Lt"/>
          <w:b/>
          <w:szCs w:val="22"/>
        </w:rPr>
        <w:t xml:space="preserve">2.1 </w:t>
      </w:r>
      <w:r w:rsidR="008D4DFA" w:rsidRPr="00CE59EC">
        <w:rPr>
          <w:rFonts w:ascii="Titillium Lt" w:hAnsi="Titillium Lt"/>
          <w:b/>
          <w:szCs w:val="22"/>
        </w:rPr>
        <w:t>Grandes Usuarios</w:t>
      </w:r>
      <w:r w:rsidR="000056D9" w:rsidRPr="00CE59EC">
        <w:rPr>
          <w:rFonts w:ascii="Titillium Lt" w:hAnsi="Titillium Lt"/>
          <w:b/>
          <w:szCs w:val="22"/>
        </w:rPr>
        <w:t>:</w:t>
      </w:r>
    </w:p>
    <w:p w:rsidR="000056D9" w:rsidRPr="00CE59EC" w:rsidRDefault="00533FA1" w:rsidP="006C1674">
      <w:pPr>
        <w:pStyle w:val="Textbody"/>
        <w:numPr>
          <w:ilvl w:val="0"/>
          <w:numId w:val="5"/>
        </w:numPr>
        <w:rPr>
          <w:rFonts w:ascii="Titillium Lt" w:hAnsi="Titillium Lt"/>
          <w:szCs w:val="22"/>
        </w:rPr>
      </w:pPr>
      <w:r w:rsidRPr="00CE59EC">
        <w:rPr>
          <w:rFonts w:ascii="Titillium Lt" w:hAnsi="Titillium Lt"/>
          <w:szCs w:val="22"/>
        </w:rPr>
        <w:t>Formulario</w:t>
      </w:r>
      <w:r w:rsidR="008D4DFA" w:rsidRPr="00CE59EC">
        <w:rPr>
          <w:rFonts w:ascii="Titillium Lt" w:hAnsi="Titillium Lt"/>
          <w:szCs w:val="22"/>
        </w:rPr>
        <w:t xml:space="preserve"> de Solicitud</w:t>
      </w:r>
      <w:r w:rsidR="000056D9" w:rsidRPr="00CE59EC">
        <w:rPr>
          <w:rFonts w:ascii="Titillium Lt" w:hAnsi="Titillium Lt"/>
          <w:szCs w:val="22"/>
        </w:rPr>
        <w:t xml:space="preserve">, en </w:t>
      </w:r>
      <w:r w:rsidR="008D4DFA" w:rsidRPr="00CE59EC">
        <w:rPr>
          <w:rFonts w:ascii="Titillium Lt" w:hAnsi="Titillium Lt"/>
          <w:szCs w:val="22"/>
        </w:rPr>
        <w:t>el</w:t>
      </w:r>
      <w:r w:rsidR="000056D9" w:rsidRPr="00CE59EC">
        <w:rPr>
          <w:rFonts w:ascii="Titillium Lt" w:hAnsi="Titillium Lt"/>
          <w:szCs w:val="22"/>
        </w:rPr>
        <w:t xml:space="preserve"> que se indique:</w:t>
      </w:r>
    </w:p>
    <w:p w:rsidR="000056D9" w:rsidRPr="00CE59EC" w:rsidRDefault="000056D9" w:rsidP="006C1674">
      <w:pPr>
        <w:pStyle w:val="Textbody"/>
        <w:rPr>
          <w:rFonts w:ascii="Titillium Lt" w:hAnsi="Titillium Lt"/>
          <w:szCs w:val="22"/>
        </w:rPr>
      </w:pPr>
    </w:p>
    <w:p w:rsidR="000056D9" w:rsidRPr="00CE59EC" w:rsidRDefault="008D4DFA" w:rsidP="006C1674">
      <w:pPr>
        <w:pStyle w:val="Textbody"/>
        <w:numPr>
          <w:ilvl w:val="0"/>
          <w:numId w:val="7"/>
        </w:numPr>
        <w:rPr>
          <w:rFonts w:ascii="Titillium Lt" w:hAnsi="Titillium Lt"/>
          <w:szCs w:val="22"/>
        </w:rPr>
      </w:pPr>
      <w:r w:rsidRPr="00CE59EC">
        <w:rPr>
          <w:rFonts w:ascii="Titillium Lt" w:hAnsi="Titillium Lt"/>
          <w:szCs w:val="22"/>
        </w:rPr>
        <w:t>Nombre de la Entidad</w:t>
      </w:r>
      <w:r w:rsidR="00611200" w:rsidRPr="00CE59EC">
        <w:rPr>
          <w:rFonts w:ascii="Titillium Lt" w:hAnsi="Titillium Lt"/>
          <w:szCs w:val="22"/>
        </w:rPr>
        <w:t xml:space="preserve"> registrada</w:t>
      </w:r>
      <w:r w:rsidR="000056D9" w:rsidRPr="00CE59EC">
        <w:rPr>
          <w:rFonts w:ascii="Titillium Lt" w:hAnsi="Titillium Lt"/>
          <w:szCs w:val="22"/>
        </w:rPr>
        <w:t>.</w:t>
      </w:r>
    </w:p>
    <w:p w:rsidR="000056D9" w:rsidRPr="00CE59EC" w:rsidRDefault="008D4DFA" w:rsidP="006C1674">
      <w:pPr>
        <w:pStyle w:val="Textbody"/>
        <w:numPr>
          <w:ilvl w:val="0"/>
          <w:numId w:val="7"/>
        </w:numPr>
        <w:rPr>
          <w:rFonts w:ascii="Titillium Lt" w:hAnsi="Titillium Lt"/>
          <w:szCs w:val="22"/>
        </w:rPr>
      </w:pPr>
      <w:r w:rsidRPr="00CE59EC">
        <w:rPr>
          <w:rFonts w:ascii="Titillium Lt" w:hAnsi="Titillium Lt"/>
          <w:szCs w:val="22"/>
        </w:rPr>
        <w:t>Dirección del Punto de Medición</w:t>
      </w:r>
      <w:r w:rsidR="000056D9" w:rsidRPr="00CE59EC">
        <w:rPr>
          <w:rFonts w:ascii="Titillium Lt" w:hAnsi="Titillium Lt"/>
          <w:szCs w:val="22"/>
        </w:rPr>
        <w:t>.</w:t>
      </w:r>
    </w:p>
    <w:p w:rsidR="008D4DFA" w:rsidRPr="00CE59EC" w:rsidRDefault="008D4DFA" w:rsidP="006C1674">
      <w:pPr>
        <w:pStyle w:val="Textbody"/>
        <w:numPr>
          <w:ilvl w:val="0"/>
          <w:numId w:val="7"/>
        </w:numPr>
        <w:rPr>
          <w:rFonts w:ascii="Titillium Lt" w:hAnsi="Titillium Lt"/>
          <w:szCs w:val="22"/>
        </w:rPr>
      </w:pPr>
      <w:r w:rsidRPr="00CE59EC">
        <w:rPr>
          <w:rFonts w:ascii="Titillium Lt" w:hAnsi="Titillium Lt"/>
          <w:szCs w:val="22"/>
        </w:rPr>
        <w:t>Número de Medidor. (Para el caso de Instalaciones existentes)</w:t>
      </w:r>
      <w:r w:rsidR="006B1F17" w:rsidRPr="00CE59EC">
        <w:rPr>
          <w:rFonts w:ascii="Titillium Lt" w:hAnsi="Titillium Lt"/>
          <w:szCs w:val="22"/>
        </w:rPr>
        <w:t>.</w:t>
      </w:r>
    </w:p>
    <w:p w:rsidR="008433EE" w:rsidRPr="001E0E2E" w:rsidRDefault="008D4DFA" w:rsidP="006C1674">
      <w:pPr>
        <w:pStyle w:val="Textbody"/>
        <w:numPr>
          <w:ilvl w:val="0"/>
          <w:numId w:val="7"/>
        </w:numPr>
        <w:rPr>
          <w:rFonts w:ascii="Titillium Lt" w:hAnsi="Titillium Lt"/>
          <w:szCs w:val="22"/>
        </w:rPr>
      </w:pPr>
      <w:r w:rsidRPr="001E0E2E">
        <w:rPr>
          <w:rFonts w:ascii="Titillium Lt" w:hAnsi="Titillium Lt"/>
          <w:szCs w:val="22"/>
        </w:rPr>
        <w:t>Número de Expediente</w:t>
      </w:r>
      <w:r w:rsidR="000056D9" w:rsidRPr="001E0E2E">
        <w:rPr>
          <w:rFonts w:ascii="Titillium Lt" w:hAnsi="Titillium Lt"/>
          <w:szCs w:val="22"/>
        </w:rPr>
        <w:t>.</w:t>
      </w:r>
    </w:p>
    <w:p w:rsidR="00105D4A" w:rsidRPr="001E0E2E" w:rsidRDefault="00105D4A" w:rsidP="00D277A9">
      <w:pPr>
        <w:pStyle w:val="Standard"/>
        <w:numPr>
          <w:ilvl w:val="0"/>
          <w:numId w:val="7"/>
        </w:numPr>
        <w:autoSpaceDE w:val="0"/>
        <w:spacing w:line="276" w:lineRule="auto"/>
        <w:jc w:val="both"/>
        <w:rPr>
          <w:rFonts w:ascii="Titillium Lt" w:hAnsi="Titillium Lt" w:cs="Arial"/>
          <w:color w:val="000000"/>
          <w:sz w:val="22"/>
          <w:szCs w:val="21"/>
        </w:rPr>
      </w:pPr>
      <w:r w:rsidRPr="001E0E2E">
        <w:rPr>
          <w:rFonts w:ascii="Titillium Lt" w:hAnsi="Titillium Lt" w:cs="Arial"/>
          <w:color w:val="000000"/>
          <w:sz w:val="22"/>
          <w:szCs w:val="21"/>
        </w:rPr>
        <w:t>Documentación correspondiente con la que demuestre su solicitud de inhabilitación ante el Administrador del Mercado Mayorista</w:t>
      </w:r>
      <w:r w:rsidR="00D277A9" w:rsidRPr="001E0E2E">
        <w:rPr>
          <w:rFonts w:ascii="Titillium Lt" w:hAnsi="Titillium Lt" w:cs="Arial"/>
          <w:color w:val="000000"/>
          <w:sz w:val="22"/>
          <w:szCs w:val="21"/>
        </w:rPr>
        <w:t>, de acuerdo a lo establecido en el artículo 10 de la Norma de Inhabilitación en el Mercado Mayorista (NCC15)</w:t>
      </w:r>
      <w:r w:rsidRPr="001E0E2E">
        <w:rPr>
          <w:rFonts w:ascii="Titillium Lt" w:hAnsi="Titillium Lt" w:cs="Arial"/>
          <w:color w:val="000000"/>
          <w:sz w:val="22"/>
          <w:szCs w:val="21"/>
        </w:rPr>
        <w:t>.</w:t>
      </w:r>
    </w:p>
    <w:p w:rsidR="00105D4A" w:rsidRPr="00CE59EC" w:rsidRDefault="00105D4A" w:rsidP="00105D4A">
      <w:pPr>
        <w:pStyle w:val="Textbody"/>
        <w:ind w:left="1080"/>
        <w:rPr>
          <w:rFonts w:ascii="Titillium Lt" w:hAnsi="Titillium Lt"/>
          <w:szCs w:val="22"/>
        </w:rPr>
      </w:pPr>
    </w:p>
    <w:p w:rsidR="00DD6A0B" w:rsidRPr="00CE59EC" w:rsidRDefault="00DD6A0B" w:rsidP="00D53C7C">
      <w:pPr>
        <w:pStyle w:val="Textbody"/>
        <w:rPr>
          <w:rFonts w:ascii="Titillium Lt" w:hAnsi="Titillium Lt"/>
          <w:szCs w:val="22"/>
        </w:rPr>
      </w:pPr>
    </w:p>
    <w:p w:rsidR="00D53C7C" w:rsidRPr="00CE59EC" w:rsidRDefault="00D53C7C" w:rsidP="00D53C7C">
      <w:pPr>
        <w:pStyle w:val="Textbody"/>
        <w:rPr>
          <w:rFonts w:ascii="Titillium Lt" w:hAnsi="Titillium Lt"/>
          <w:b/>
          <w:szCs w:val="22"/>
        </w:rPr>
      </w:pPr>
      <w:r w:rsidRPr="00CE59EC">
        <w:rPr>
          <w:rFonts w:ascii="Titillium Lt" w:hAnsi="Titillium Lt"/>
          <w:b/>
          <w:szCs w:val="22"/>
        </w:rPr>
        <w:t xml:space="preserve">2.2 </w:t>
      </w:r>
      <w:r w:rsidR="008D4DFA" w:rsidRPr="00CE59EC">
        <w:rPr>
          <w:rFonts w:ascii="Titillium Lt" w:hAnsi="Titillium Lt"/>
          <w:b/>
          <w:szCs w:val="22"/>
        </w:rPr>
        <w:t>Agentes del Mercado Mayorista</w:t>
      </w:r>
      <w:r w:rsidRPr="00CE59EC">
        <w:rPr>
          <w:rFonts w:ascii="Titillium Lt" w:hAnsi="Titillium Lt"/>
          <w:b/>
          <w:szCs w:val="22"/>
        </w:rPr>
        <w:t>:</w:t>
      </w:r>
    </w:p>
    <w:p w:rsidR="008D4DFA" w:rsidRPr="00CE59EC" w:rsidRDefault="00CD4DB2" w:rsidP="008D4DFA">
      <w:pPr>
        <w:pStyle w:val="Textbody"/>
        <w:numPr>
          <w:ilvl w:val="0"/>
          <w:numId w:val="5"/>
        </w:numPr>
        <w:rPr>
          <w:rFonts w:ascii="Titillium Lt" w:hAnsi="Titillium Lt"/>
          <w:szCs w:val="22"/>
        </w:rPr>
      </w:pPr>
      <w:r w:rsidRPr="00CE59EC">
        <w:rPr>
          <w:rFonts w:ascii="Titillium Lt" w:hAnsi="Titillium Lt"/>
          <w:szCs w:val="22"/>
        </w:rPr>
        <w:t>Formulario</w:t>
      </w:r>
      <w:r w:rsidR="008D4DFA" w:rsidRPr="00CE59EC">
        <w:rPr>
          <w:rFonts w:ascii="Titillium Lt" w:hAnsi="Titillium Lt"/>
          <w:szCs w:val="22"/>
        </w:rPr>
        <w:t xml:space="preserve"> de Solicitud, en el que se indique:</w:t>
      </w:r>
    </w:p>
    <w:p w:rsidR="008D4DFA" w:rsidRPr="00CE59EC" w:rsidRDefault="008D4DFA" w:rsidP="008D4DFA">
      <w:pPr>
        <w:pStyle w:val="Textbody"/>
        <w:rPr>
          <w:rFonts w:ascii="Titillium Lt" w:hAnsi="Titillium Lt"/>
          <w:szCs w:val="22"/>
        </w:rPr>
      </w:pPr>
    </w:p>
    <w:p w:rsidR="008D4DFA" w:rsidRPr="00CE59EC" w:rsidRDefault="008D4DFA" w:rsidP="008D4DFA">
      <w:pPr>
        <w:pStyle w:val="Textbody"/>
        <w:numPr>
          <w:ilvl w:val="0"/>
          <w:numId w:val="7"/>
        </w:numPr>
        <w:rPr>
          <w:rFonts w:ascii="Titillium Lt" w:hAnsi="Titillium Lt"/>
          <w:szCs w:val="22"/>
        </w:rPr>
      </w:pPr>
      <w:r w:rsidRPr="00CE59EC">
        <w:rPr>
          <w:rFonts w:ascii="Titillium Lt" w:hAnsi="Titillium Lt"/>
          <w:szCs w:val="22"/>
        </w:rPr>
        <w:t>Calidad con la que se encuentra Inscrito (Agente Generador, Agente Distribuidor, etc.)</w:t>
      </w:r>
    </w:p>
    <w:p w:rsidR="008D4DFA" w:rsidRPr="00CE59EC" w:rsidRDefault="008D4DFA" w:rsidP="008D4DFA">
      <w:pPr>
        <w:pStyle w:val="Textbody"/>
        <w:numPr>
          <w:ilvl w:val="0"/>
          <w:numId w:val="7"/>
        </w:numPr>
        <w:rPr>
          <w:rFonts w:ascii="Titillium Lt" w:hAnsi="Titillium Lt"/>
          <w:szCs w:val="22"/>
        </w:rPr>
      </w:pPr>
      <w:r w:rsidRPr="00CE59EC">
        <w:rPr>
          <w:rFonts w:ascii="Titillium Lt" w:hAnsi="Titillium Lt"/>
          <w:szCs w:val="22"/>
        </w:rPr>
        <w:t>Nombre de la Entidad</w:t>
      </w:r>
      <w:r w:rsidR="00611200" w:rsidRPr="00CE59EC">
        <w:rPr>
          <w:rFonts w:ascii="Titillium Lt" w:hAnsi="Titillium Lt"/>
          <w:szCs w:val="22"/>
        </w:rPr>
        <w:t xml:space="preserve"> registrada</w:t>
      </w:r>
      <w:r w:rsidRPr="00CE59EC">
        <w:rPr>
          <w:rFonts w:ascii="Titillium Lt" w:hAnsi="Titillium Lt"/>
          <w:szCs w:val="22"/>
        </w:rPr>
        <w:t>.</w:t>
      </w:r>
    </w:p>
    <w:p w:rsidR="008D4DFA" w:rsidRPr="00CE59EC" w:rsidRDefault="006B1F17" w:rsidP="008D4DFA">
      <w:pPr>
        <w:pStyle w:val="Textbody"/>
        <w:numPr>
          <w:ilvl w:val="0"/>
          <w:numId w:val="7"/>
        </w:numPr>
        <w:rPr>
          <w:rFonts w:ascii="Titillium Lt" w:hAnsi="Titillium Lt"/>
          <w:szCs w:val="22"/>
        </w:rPr>
      </w:pPr>
      <w:r w:rsidRPr="00CE59EC">
        <w:rPr>
          <w:rFonts w:ascii="Titillium Lt" w:hAnsi="Titillium Lt"/>
          <w:szCs w:val="22"/>
        </w:rPr>
        <w:t>Nombre del Proyecto</w:t>
      </w:r>
      <w:r w:rsidR="001B2380">
        <w:rPr>
          <w:rFonts w:ascii="Titillium Lt" w:hAnsi="Titillium Lt"/>
          <w:szCs w:val="22"/>
        </w:rPr>
        <w:t xml:space="preserve"> (cuando aplique)</w:t>
      </w:r>
    </w:p>
    <w:p w:rsidR="006B1F17" w:rsidRPr="00CE59EC" w:rsidRDefault="006B1F17" w:rsidP="006B1F17">
      <w:pPr>
        <w:pStyle w:val="Textbody"/>
        <w:numPr>
          <w:ilvl w:val="0"/>
          <w:numId w:val="7"/>
        </w:numPr>
        <w:rPr>
          <w:rFonts w:ascii="Titillium Lt" w:hAnsi="Titillium Lt"/>
          <w:szCs w:val="22"/>
        </w:rPr>
      </w:pPr>
      <w:r w:rsidRPr="00CE59EC">
        <w:rPr>
          <w:rFonts w:ascii="Titillium Lt" w:hAnsi="Titillium Lt"/>
          <w:szCs w:val="22"/>
        </w:rPr>
        <w:t>Ubicación del Proyecto</w:t>
      </w:r>
      <w:r w:rsidR="00611200" w:rsidRPr="00CE59EC">
        <w:rPr>
          <w:rFonts w:ascii="Titillium Lt" w:hAnsi="Titillium Lt"/>
          <w:szCs w:val="22"/>
        </w:rPr>
        <w:t xml:space="preserve"> (cuando </w:t>
      </w:r>
      <w:r w:rsidR="001B2380">
        <w:rPr>
          <w:rFonts w:ascii="Titillium Lt" w:hAnsi="Titillium Lt"/>
          <w:szCs w:val="22"/>
        </w:rPr>
        <w:t>aplique)</w:t>
      </w:r>
    </w:p>
    <w:p w:rsidR="00A65862" w:rsidRPr="00105D4A" w:rsidRDefault="001B2380" w:rsidP="00972163">
      <w:pPr>
        <w:pStyle w:val="Textbody"/>
        <w:numPr>
          <w:ilvl w:val="0"/>
          <w:numId w:val="7"/>
        </w:numPr>
        <w:rPr>
          <w:rFonts w:ascii="Montserrat Light" w:hAnsi="Montserrat Light"/>
          <w:b/>
          <w:bCs/>
          <w:color w:val="0070C0"/>
          <w:sz w:val="28"/>
          <w:szCs w:val="32"/>
        </w:rPr>
      </w:pPr>
      <w:r>
        <w:rPr>
          <w:rFonts w:ascii="Titillium Lt" w:hAnsi="Titillium Lt"/>
          <w:szCs w:val="22"/>
        </w:rPr>
        <w:t>Número de Expediente</w:t>
      </w:r>
    </w:p>
    <w:p w:rsidR="00D277A9" w:rsidRPr="001E0E2E" w:rsidRDefault="00D277A9" w:rsidP="00D277A9">
      <w:pPr>
        <w:pStyle w:val="Standard"/>
        <w:numPr>
          <w:ilvl w:val="0"/>
          <w:numId w:val="7"/>
        </w:numPr>
        <w:autoSpaceDE w:val="0"/>
        <w:spacing w:line="276" w:lineRule="auto"/>
        <w:jc w:val="both"/>
        <w:rPr>
          <w:rFonts w:ascii="Titillium Lt" w:hAnsi="Titillium Lt" w:cs="Arial"/>
          <w:color w:val="000000"/>
          <w:sz w:val="22"/>
          <w:szCs w:val="21"/>
        </w:rPr>
      </w:pPr>
      <w:r w:rsidRPr="001E0E2E">
        <w:rPr>
          <w:rFonts w:ascii="Titillium Lt" w:hAnsi="Titillium Lt" w:cs="Arial"/>
          <w:color w:val="000000"/>
          <w:sz w:val="22"/>
          <w:szCs w:val="21"/>
        </w:rPr>
        <w:t>Documentación correspondiente con la que demuestre su solicitud de inhabilitación ante el Administrador del Mercado Mayorista, de acuerdo a lo establecido en el artículo 10 de la Norma de Inhabilitación en el Mercado Mayorista (NCC15).</w:t>
      </w:r>
    </w:p>
    <w:p w:rsidR="00A65862" w:rsidRDefault="00A65862" w:rsidP="006C1674">
      <w:pPr>
        <w:spacing w:after="0" w:line="240" w:lineRule="auto"/>
        <w:jc w:val="center"/>
        <w:rPr>
          <w:rFonts w:ascii="Montserrat Light" w:eastAsia="Times New Roman" w:hAnsi="Montserrat Light" w:cs="Arial"/>
          <w:b/>
          <w:bCs/>
          <w:color w:val="0070C0"/>
          <w:kern w:val="3"/>
          <w:sz w:val="28"/>
          <w:szCs w:val="32"/>
          <w:lang w:val="es-ES" w:eastAsia="es-GT"/>
        </w:rPr>
      </w:pPr>
    </w:p>
    <w:p w:rsidR="00A65862" w:rsidRDefault="00A65862" w:rsidP="006C1674">
      <w:pPr>
        <w:spacing w:after="0" w:line="240" w:lineRule="auto"/>
        <w:jc w:val="center"/>
        <w:rPr>
          <w:rFonts w:ascii="Montserrat Light" w:eastAsia="Times New Roman" w:hAnsi="Montserrat Light" w:cs="Arial"/>
          <w:b/>
          <w:bCs/>
          <w:color w:val="0070C0"/>
          <w:kern w:val="3"/>
          <w:sz w:val="28"/>
          <w:szCs w:val="32"/>
          <w:lang w:val="es-ES" w:eastAsia="es-GT"/>
        </w:rPr>
      </w:pPr>
    </w:p>
    <w:p w:rsidR="00D53C7C" w:rsidRPr="0024642B" w:rsidRDefault="00D53C7C" w:rsidP="006C1674">
      <w:pPr>
        <w:spacing w:after="0" w:line="240" w:lineRule="auto"/>
        <w:jc w:val="center"/>
        <w:rPr>
          <w:rFonts w:ascii="Montserrat Light" w:eastAsia="Times New Roman" w:hAnsi="Montserrat Light" w:cs="Arial"/>
          <w:b/>
          <w:bCs/>
          <w:color w:val="0070C0"/>
          <w:kern w:val="3"/>
          <w:sz w:val="28"/>
          <w:szCs w:val="32"/>
          <w:lang w:val="es-ES" w:eastAsia="es-GT"/>
        </w:rPr>
      </w:pPr>
    </w:p>
    <w:sectPr w:rsidR="00D53C7C" w:rsidRPr="0024642B" w:rsidSect="006C1674">
      <w:headerReference w:type="default" r:id="rId9"/>
      <w:footerReference w:type="default" r:id="rId10"/>
      <w:pgSz w:w="12240" w:h="15840"/>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D72" w:rsidRDefault="00CD6D72" w:rsidP="00D53C7C">
      <w:pPr>
        <w:spacing w:after="0" w:line="240" w:lineRule="auto"/>
      </w:pPr>
      <w:r>
        <w:separator/>
      </w:r>
    </w:p>
  </w:endnote>
  <w:endnote w:type="continuationSeparator" w:id="0">
    <w:p w:rsidR="00CD6D72" w:rsidRDefault="00CD6D72" w:rsidP="00D5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DINPro-Light">
    <w:altName w:val="Calibri"/>
    <w:charset w:val="00"/>
    <w:family w:val="auto"/>
    <w:pitch w:val="variable"/>
    <w:sig w:usb0="800002AF" w:usb1="4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Lt">
    <w:panose1 w:val="000004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7C" w:rsidRDefault="00D53C7C" w:rsidP="00D53C7C">
    <w:pPr>
      <w:pStyle w:val="Piedepgina"/>
      <w:ind w:right="-82"/>
      <w:rPr>
        <w:rFonts w:ascii="DINPro-Light" w:hAnsi="DINPro-Light" w:cs="Arial"/>
        <w:b/>
        <w:bCs/>
        <w:color w:val="000000"/>
        <w:sz w:val="18"/>
        <w:szCs w:val="20"/>
      </w:rPr>
    </w:pPr>
    <w:r>
      <w:rPr>
        <w:rFonts w:ascii="DINPro-Light" w:hAnsi="DINPro-Light" w:cs="Arial"/>
        <w:b/>
        <w:bCs/>
        <w:color w:val="000000"/>
        <w:sz w:val="18"/>
        <w:szCs w:val="20"/>
      </w:rPr>
      <w:t>Dirección General de Energía</w:t>
    </w:r>
  </w:p>
  <w:p w:rsidR="00D53C7C" w:rsidRDefault="00D53C7C" w:rsidP="00D53C7C">
    <w:pPr>
      <w:pStyle w:val="Piedepgina"/>
      <w:ind w:right="-82"/>
      <w:jc w:val="both"/>
    </w:pPr>
    <w:r>
      <w:rPr>
        <w:rFonts w:ascii="DINPro-Light" w:hAnsi="DINPro-Light" w:cs="Arial"/>
        <w:color w:val="000000"/>
        <w:sz w:val="18"/>
        <w:szCs w:val="20"/>
      </w:rPr>
      <w:t xml:space="preserve">24 calle 21-12 zona 12, Guatemala                                 </w:t>
    </w:r>
    <w:proofErr w:type="gramStart"/>
    <w:r>
      <w:rPr>
        <w:rFonts w:ascii="DINPro-Light" w:hAnsi="DINPro-Light" w:cs="Arial"/>
        <w:color w:val="000000"/>
        <w:sz w:val="18"/>
        <w:szCs w:val="20"/>
      </w:rPr>
      <w:t xml:space="preserve">   (</w:t>
    </w:r>
    <w:proofErr w:type="gramEnd"/>
    <w:r>
      <w:rPr>
        <w:rFonts w:ascii="DINPro-Light" w:hAnsi="DINPro-Light" w:cs="Arial"/>
        <w:color w:val="000000"/>
        <w:sz w:val="18"/>
        <w:szCs w:val="20"/>
      </w:rPr>
      <w:t>502) 2419-6363                                                       www.mem.gob.gt</w:t>
    </w:r>
  </w:p>
  <w:p w:rsidR="00D53C7C" w:rsidRDefault="00D53C7C" w:rsidP="00D53C7C">
    <w:pPr>
      <w:pStyle w:val="Piedepgina"/>
      <w:ind w:right="-82"/>
      <w:jc w:val="center"/>
    </w:pPr>
    <w:r>
      <w:rPr>
        <w:rFonts w:ascii="Arial" w:hAnsi="Arial" w:cs="Arial"/>
        <w:color w:val="000000"/>
        <w:sz w:val="16"/>
      </w:rPr>
      <w:tab/>
    </w:r>
  </w:p>
  <w:p w:rsidR="00D53C7C" w:rsidRPr="00D53C7C" w:rsidRDefault="00D53C7C" w:rsidP="00D53C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D72" w:rsidRDefault="00CD6D72" w:rsidP="00D53C7C">
      <w:pPr>
        <w:spacing w:after="0" w:line="240" w:lineRule="auto"/>
      </w:pPr>
      <w:r>
        <w:separator/>
      </w:r>
    </w:p>
  </w:footnote>
  <w:footnote w:type="continuationSeparator" w:id="0">
    <w:p w:rsidR="00CD6D72" w:rsidRDefault="00CD6D72" w:rsidP="00D53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7C" w:rsidRDefault="00D53C7C">
    <w:pPr>
      <w:pStyle w:val="Encabezado"/>
    </w:pPr>
    <w:r>
      <w:rPr>
        <w:rFonts w:ascii="DINPro-Light" w:hAnsi="DINPro-Light" w:cs="Arial"/>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4197350</wp:posOffset>
          </wp:positionV>
          <wp:extent cx="5041260" cy="5400675"/>
          <wp:effectExtent l="0" t="0" r="7620" b="0"/>
          <wp:wrapNone/>
          <wp:docPr id="23"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41260" cy="5400675"/>
                  </a:xfrm>
                  <a:prstGeom prst="rect">
                    <a:avLst/>
                  </a:prstGeom>
                  <a:noFill/>
                  <a:ln>
                    <a:noFill/>
                    <a:prstDash/>
                  </a:ln>
                </pic:spPr>
              </pic:pic>
            </a:graphicData>
          </a:graphic>
        </wp:anchor>
      </w:drawing>
    </w:r>
    <w:r>
      <w:rPr>
        <w:rFonts w:ascii="Arial" w:hAnsi="Arial" w:cs="Arial"/>
        <w:noProof/>
        <w:sz w:val="16"/>
        <w:szCs w:val="16"/>
        <w:lang w:val="es-ES" w:eastAsia="es-ES"/>
      </w:rPr>
      <w:drawing>
        <wp:anchor distT="0" distB="0" distL="114300" distR="114300" simplePos="0" relativeHeight="251659264" behindDoc="1" locked="0" layoutInCell="1" allowOverlap="1">
          <wp:simplePos x="0" y="0"/>
          <wp:positionH relativeFrom="margin">
            <wp:align>center</wp:align>
          </wp:positionH>
          <wp:positionV relativeFrom="paragraph">
            <wp:posOffset>-429260</wp:posOffset>
          </wp:positionV>
          <wp:extent cx="2842256" cy="870069"/>
          <wp:effectExtent l="0" t="0" r="0" b="6350"/>
          <wp:wrapNone/>
          <wp:docPr id="24"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4235" t="20311" r="1747" b="22144"/>
                  <a:stretch>
                    <a:fillRect/>
                  </a:stretch>
                </pic:blipFill>
                <pic:spPr>
                  <a:xfrm>
                    <a:off x="0" y="0"/>
                    <a:ext cx="2842256" cy="87006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E30"/>
    <w:multiLevelType w:val="multilevel"/>
    <w:tmpl w:val="8F7E77AA"/>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1" w15:restartNumberingAfterBreak="0">
    <w:nsid w:val="0F740686"/>
    <w:multiLevelType w:val="multilevel"/>
    <w:tmpl w:val="F71693E0"/>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2" w15:restartNumberingAfterBreak="0">
    <w:nsid w:val="20AE7886"/>
    <w:multiLevelType w:val="hybridMultilevel"/>
    <w:tmpl w:val="45C892DE"/>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29711A0D"/>
    <w:multiLevelType w:val="multilevel"/>
    <w:tmpl w:val="3E42ED72"/>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9F5AA6"/>
    <w:multiLevelType w:val="hybridMultilevel"/>
    <w:tmpl w:val="7046CFA2"/>
    <w:lvl w:ilvl="0" w:tplc="92B83EA4">
      <w:start w:val="1"/>
      <w:numFmt w:val="bullet"/>
      <w:lvlText w:val="-"/>
      <w:lvlJc w:val="left"/>
      <w:pPr>
        <w:ind w:left="64" w:hanging="360"/>
      </w:pPr>
      <w:rPr>
        <w:rFonts w:ascii="DINPro-Light" w:eastAsia="Times New Roman" w:hAnsi="DINPro-Light" w:cs="Times New Roman" w:hint="default"/>
        <w:color w:val="000000"/>
      </w:rPr>
    </w:lvl>
    <w:lvl w:ilvl="1" w:tplc="0C0A0003" w:tentative="1">
      <w:start w:val="1"/>
      <w:numFmt w:val="bullet"/>
      <w:lvlText w:val="o"/>
      <w:lvlJc w:val="left"/>
      <w:pPr>
        <w:ind w:left="784" w:hanging="360"/>
      </w:pPr>
      <w:rPr>
        <w:rFonts w:ascii="Courier New" w:hAnsi="Courier New" w:cs="Courier New" w:hint="default"/>
      </w:rPr>
    </w:lvl>
    <w:lvl w:ilvl="2" w:tplc="0C0A0005" w:tentative="1">
      <w:start w:val="1"/>
      <w:numFmt w:val="bullet"/>
      <w:lvlText w:val=""/>
      <w:lvlJc w:val="left"/>
      <w:pPr>
        <w:ind w:left="1504" w:hanging="360"/>
      </w:pPr>
      <w:rPr>
        <w:rFonts w:ascii="Wingdings" w:hAnsi="Wingdings" w:hint="default"/>
      </w:rPr>
    </w:lvl>
    <w:lvl w:ilvl="3" w:tplc="0C0A0001" w:tentative="1">
      <w:start w:val="1"/>
      <w:numFmt w:val="bullet"/>
      <w:lvlText w:val=""/>
      <w:lvlJc w:val="left"/>
      <w:pPr>
        <w:ind w:left="2224" w:hanging="360"/>
      </w:pPr>
      <w:rPr>
        <w:rFonts w:ascii="Symbol" w:hAnsi="Symbol" w:hint="default"/>
      </w:rPr>
    </w:lvl>
    <w:lvl w:ilvl="4" w:tplc="0C0A0003" w:tentative="1">
      <w:start w:val="1"/>
      <w:numFmt w:val="bullet"/>
      <w:lvlText w:val="o"/>
      <w:lvlJc w:val="left"/>
      <w:pPr>
        <w:ind w:left="2944" w:hanging="360"/>
      </w:pPr>
      <w:rPr>
        <w:rFonts w:ascii="Courier New" w:hAnsi="Courier New" w:cs="Courier New" w:hint="default"/>
      </w:rPr>
    </w:lvl>
    <w:lvl w:ilvl="5" w:tplc="0C0A0005" w:tentative="1">
      <w:start w:val="1"/>
      <w:numFmt w:val="bullet"/>
      <w:lvlText w:val=""/>
      <w:lvlJc w:val="left"/>
      <w:pPr>
        <w:ind w:left="3664" w:hanging="360"/>
      </w:pPr>
      <w:rPr>
        <w:rFonts w:ascii="Wingdings" w:hAnsi="Wingdings" w:hint="default"/>
      </w:rPr>
    </w:lvl>
    <w:lvl w:ilvl="6" w:tplc="0C0A0001" w:tentative="1">
      <w:start w:val="1"/>
      <w:numFmt w:val="bullet"/>
      <w:lvlText w:val=""/>
      <w:lvlJc w:val="left"/>
      <w:pPr>
        <w:ind w:left="4384" w:hanging="360"/>
      </w:pPr>
      <w:rPr>
        <w:rFonts w:ascii="Symbol" w:hAnsi="Symbol" w:hint="default"/>
      </w:rPr>
    </w:lvl>
    <w:lvl w:ilvl="7" w:tplc="0C0A0003" w:tentative="1">
      <w:start w:val="1"/>
      <w:numFmt w:val="bullet"/>
      <w:lvlText w:val="o"/>
      <w:lvlJc w:val="left"/>
      <w:pPr>
        <w:ind w:left="5104" w:hanging="360"/>
      </w:pPr>
      <w:rPr>
        <w:rFonts w:ascii="Courier New" w:hAnsi="Courier New" w:cs="Courier New" w:hint="default"/>
      </w:rPr>
    </w:lvl>
    <w:lvl w:ilvl="8" w:tplc="0C0A0005" w:tentative="1">
      <w:start w:val="1"/>
      <w:numFmt w:val="bullet"/>
      <w:lvlText w:val=""/>
      <w:lvlJc w:val="left"/>
      <w:pPr>
        <w:ind w:left="5824" w:hanging="360"/>
      </w:pPr>
      <w:rPr>
        <w:rFonts w:ascii="Wingdings" w:hAnsi="Wingdings" w:hint="default"/>
      </w:rPr>
    </w:lvl>
  </w:abstractNum>
  <w:abstractNum w:abstractNumId="5" w15:restartNumberingAfterBreak="0">
    <w:nsid w:val="3D465504"/>
    <w:multiLevelType w:val="multilevel"/>
    <w:tmpl w:val="E946DEC0"/>
    <w:lvl w:ilvl="0">
      <w:start w:val="1"/>
      <w:numFmt w:val="decimal"/>
      <w:lvlText w:val="%1"/>
      <w:lvlJc w:val="left"/>
      <w:pPr>
        <w:ind w:left="360" w:hanging="360"/>
      </w:pPr>
      <w:rPr>
        <w:b/>
        <w:color w:val="000000"/>
      </w:rPr>
    </w:lvl>
    <w:lvl w:ilvl="1">
      <w:start w:val="1"/>
      <w:numFmt w:val="decimal"/>
      <w:lvlText w:val="%1.%2"/>
      <w:lvlJc w:val="left"/>
      <w:pPr>
        <w:ind w:left="360" w:hanging="360"/>
      </w:pPr>
      <w:rPr>
        <w:rFonts w:ascii="Titillium Lt" w:hAnsi="Titillium Lt" w:hint="default"/>
        <w:b/>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6" w15:restartNumberingAfterBreak="0">
    <w:nsid w:val="47375734"/>
    <w:multiLevelType w:val="hybridMultilevel"/>
    <w:tmpl w:val="89CA9A3A"/>
    <w:lvl w:ilvl="0" w:tplc="8EA85D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98014A"/>
    <w:multiLevelType w:val="hybridMultilevel"/>
    <w:tmpl w:val="60983DC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B926284"/>
    <w:multiLevelType w:val="multilevel"/>
    <w:tmpl w:val="7ADE0F5E"/>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9" w15:restartNumberingAfterBreak="0">
    <w:nsid w:val="518F0F65"/>
    <w:multiLevelType w:val="hybridMultilevel"/>
    <w:tmpl w:val="19ECC00E"/>
    <w:lvl w:ilvl="0" w:tplc="8E12DDC2">
      <w:start w:val="2"/>
      <w:numFmt w:val="bullet"/>
      <w:lvlText w:val="-"/>
      <w:lvlJc w:val="left"/>
      <w:pPr>
        <w:ind w:left="1080" w:hanging="360"/>
      </w:pPr>
      <w:rPr>
        <w:rFonts w:ascii="DINPro-Light" w:eastAsia="Times New Roman" w:hAnsi="DINPro-Light"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6176BB7"/>
    <w:multiLevelType w:val="hybridMultilevel"/>
    <w:tmpl w:val="6790872A"/>
    <w:lvl w:ilvl="0" w:tplc="7032A0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465D07"/>
    <w:multiLevelType w:val="hybridMultilevel"/>
    <w:tmpl w:val="384C4F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0F24B3"/>
    <w:multiLevelType w:val="hybridMultilevel"/>
    <w:tmpl w:val="0AF2447A"/>
    <w:lvl w:ilvl="0" w:tplc="D0144A76">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7112C2"/>
    <w:multiLevelType w:val="multilevel"/>
    <w:tmpl w:val="887A2176"/>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14" w15:restartNumberingAfterBreak="0">
    <w:nsid w:val="736F2B2F"/>
    <w:multiLevelType w:val="hybridMultilevel"/>
    <w:tmpl w:val="001A242C"/>
    <w:lvl w:ilvl="0" w:tplc="13366B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C141C5"/>
    <w:multiLevelType w:val="multilevel"/>
    <w:tmpl w:val="D42A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B46BE"/>
    <w:multiLevelType w:val="multilevel"/>
    <w:tmpl w:val="47B45420"/>
    <w:lvl w:ilvl="0">
      <w:numFmt w:val="bullet"/>
      <w:lvlText w:val="-"/>
      <w:lvlJc w:val="left"/>
      <w:pPr>
        <w:ind w:left="360" w:hanging="360"/>
      </w:pPr>
      <w:rPr>
        <w:rFonts w:ascii="DINPro-Light" w:eastAsia="Times New Roman" w:hAnsi="DINPro-Light" w:cs="Times New Roman"/>
        <w:color w:val="000000"/>
      </w:rPr>
    </w:lvl>
    <w:lvl w:ilvl="1">
      <w:numFmt w:val="bullet"/>
      <w:lvlText w:val="o"/>
      <w:lvlJc w:val="left"/>
      <w:pPr>
        <w:ind w:left="784" w:hanging="360"/>
      </w:pPr>
      <w:rPr>
        <w:rFonts w:ascii="Courier New" w:hAnsi="Courier New" w:cs="Courier New"/>
      </w:rPr>
    </w:lvl>
    <w:lvl w:ilvl="2">
      <w:numFmt w:val="bullet"/>
      <w:lvlText w:val=""/>
      <w:lvlJc w:val="left"/>
      <w:pPr>
        <w:ind w:left="1504" w:hanging="360"/>
      </w:pPr>
      <w:rPr>
        <w:rFonts w:ascii="Wingdings" w:hAnsi="Wingdings"/>
      </w:rPr>
    </w:lvl>
    <w:lvl w:ilvl="3">
      <w:numFmt w:val="bullet"/>
      <w:lvlText w:val=""/>
      <w:lvlJc w:val="left"/>
      <w:pPr>
        <w:ind w:left="2224" w:hanging="360"/>
      </w:pPr>
      <w:rPr>
        <w:rFonts w:ascii="Symbol" w:hAnsi="Symbol"/>
      </w:rPr>
    </w:lvl>
    <w:lvl w:ilvl="4">
      <w:numFmt w:val="bullet"/>
      <w:lvlText w:val="o"/>
      <w:lvlJc w:val="left"/>
      <w:pPr>
        <w:ind w:left="2944" w:hanging="360"/>
      </w:pPr>
      <w:rPr>
        <w:rFonts w:ascii="Courier New" w:hAnsi="Courier New" w:cs="Courier New"/>
      </w:rPr>
    </w:lvl>
    <w:lvl w:ilvl="5">
      <w:numFmt w:val="bullet"/>
      <w:lvlText w:val=""/>
      <w:lvlJc w:val="left"/>
      <w:pPr>
        <w:ind w:left="3664" w:hanging="360"/>
      </w:pPr>
      <w:rPr>
        <w:rFonts w:ascii="Wingdings" w:hAnsi="Wingdings"/>
      </w:rPr>
    </w:lvl>
    <w:lvl w:ilvl="6">
      <w:numFmt w:val="bullet"/>
      <w:lvlText w:val=""/>
      <w:lvlJc w:val="left"/>
      <w:pPr>
        <w:ind w:left="4384" w:hanging="360"/>
      </w:pPr>
      <w:rPr>
        <w:rFonts w:ascii="Symbol" w:hAnsi="Symbol"/>
      </w:rPr>
    </w:lvl>
    <w:lvl w:ilvl="7">
      <w:numFmt w:val="bullet"/>
      <w:lvlText w:val="o"/>
      <w:lvlJc w:val="left"/>
      <w:pPr>
        <w:ind w:left="5104" w:hanging="360"/>
      </w:pPr>
      <w:rPr>
        <w:rFonts w:ascii="Courier New" w:hAnsi="Courier New" w:cs="Courier New"/>
      </w:rPr>
    </w:lvl>
    <w:lvl w:ilvl="8">
      <w:numFmt w:val="bullet"/>
      <w:lvlText w:val=""/>
      <w:lvlJc w:val="left"/>
      <w:pPr>
        <w:ind w:left="5824" w:hanging="360"/>
      </w:pPr>
      <w:rPr>
        <w:rFonts w:ascii="Wingdings" w:hAnsi="Wingdings"/>
      </w:rPr>
    </w:lvl>
  </w:abstractNum>
  <w:abstractNum w:abstractNumId="17" w15:restartNumberingAfterBreak="0">
    <w:nsid w:val="7DA90A43"/>
    <w:multiLevelType w:val="multilevel"/>
    <w:tmpl w:val="9C723764"/>
    <w:lvl w:ilvl="0">
      <w:start w:val="1"/>
      <w:numFmt w:val="decimal"/>
      <w:lvlText w:val="%1"/>
      <w:lvlJc w:val="left"/>
      <w:pPr>
        <w:ind w:left="360" w:hanging="360"/>
      </w:pPr>
      <w:rPr>
        <w:rFonts w:hint="default"/>
        <w:b/>
        <w:color w:val="000000"/>
      </w:rPr>
    </w:lvl>
    <w:lvl w:ilvl="1">
      <w:start w:val="1"/>
      <w:numFmt w:val="decimal"/>
      <w:lvlText w:val="%1.%2"/>
      <w:lvlJc w:val="left"/>
      <w:pPr>
        <w:ind w:left="-296" w:hanging="360"/>
      </w:pPr>
      <w:rPr>
        <w:rFonts w:hint="default"/>
        <w:b/>
        <w:color w:val="000000"/>
      </w:rPr>
    </w:lvl>
    <w:lvl w:ilvl="2">
      <w:start w:val="1"/>
      <w:numFmt w:val="decimal"/>
      <w:lvlText w:val="%1.%2.%3"/>
      <w:lvlJc w:val="left"/>
      <w:pPr>
        <w:ind w:left="-592" w:hanging="720"/>
      </w:pPr>
      <w:rPr>
        <w:rFonts w:hint="default"/>
        <w:b/>
        <w:color w:val="000000"/>
      </w:rPr>
    </w:lvl>
    <w:lvl w:ilvl="3">
      <w:start w:val="1"/>
      <w:numFmt w:val="decimal"/>
      <w:lvlText w:val="%1.%2.%3.%4"/>
      <w:lvlJc w:val="left"/>
      <w:pPr>
        <w:ind w:left="-888" w:hanging="1080"/>
      </w:pPr>
      <w:rPr>
        <w:rFonts w:hint="default"/>
        <w:b/>
        <w:color w:val="000000"/>
      </w:rPr>
    </w:lvl>
    <w:lvl w:ilvl="4">
      <w:start w:val="1"/>
      <w:numFmt w:val="decimal"/>
      <w:lvlText w:val="%1.%2.%3.%4.%5"/>
      <w:lvlJc w:val="left"/>
      <w:pPr>
        <w:ind w:left="-1544" w:hanging="1080"/>
      </w:pPr>
      <w:rPr>
        <w:rFonts w:hint="default"/>
        <w:b/>
        <w:color w:val="000000"/>
      </w:rPr>
    </w:lvl>
    <w:lvl w:ilvl="5">
      <w:start w:val="1"/>
      <w:numFmt w:val="decimal"/>
      <w:lvlText w:val="%1.%2.%3.%4.%5.%6"/>
      <w:lvlJc w:val="left"/>
      <w:pPr>
        <w:ind w:left="-1840" w:hanging="1440"/>
      </w:pPr>
      <w:rPr>
        <w:rFonts w:hint="default"/>
        <w:b/>
        <w:color w:val="000000"/>
      </w:rPr>
    </w:lvl>
    <w:lvl w:ilvl="6">
      <w:start w:val="1"/>
      <w:numFmt w:val="decimal"/>
      <w:lvlText w:val="%1.%2.%3.%4.%5.%6.%7"/>
      <w:lvlJc w:val="left"/>
      <w:pPr>
        <w:ind w:left="-2496" w:hanging="1440"/>
      </w:pPr>
      <w:rPr>
        <w:rFonts w:hint="default"/>
        <w:b/>
        <w:color w:val="000000"/>
      </w:rPr>
    </w:lvl>
    <w:lvl w:ilvl="7">
      <w:start w:val="1"/>
      <w:numFmt w:val="decimal"/>
      <w:lvlText w:val="%1.%2.%3.%4.%5.%6.%7.%8"/>
      <w:lvlJc w:val="left"/>
      <w:pPr>
        <w:ind w:left="-2792" w:hanging="1800"/>
      </w:pPr>
      <w:rPr>
        <w:rFonts w:hint="default"/>
        <w:b/>
        <w:color w:val="000000"/>
      </w:rPr>
    </w:lvl>
    <w:lvl w:ilvl="8">
      <w:start w:val="1"/>
      <w:numFmt w:val="decimal"/>
      <w:lvlText w:val="%1.%2.%3.%4.%5.%6.%7.%8.%9"/>
      <w:lvlJc w:val="left"/>
      <w:pPr>
        <w:ind w:left="-3448" w:hanging="1800"/>
      </w:pPr>
      <w:rPr>
        <w:rFonts w:hint="default"/>
        <w:b/>
        <w:color w:val="000000"/>
      </w:rPr>
    </w:lvl>
  </w:abstractNum>
  <w:abstractNum w:abstractNumId="18" w15:restartNumberingAfterBreak="0">
    <w:nsid w:val="7FCF0188"/>
    <w:multiLevelType w:val="multilevel"/>
    <w:tmpl w:val="C87AA1D4"/>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num w:numId="1">
    <w:abstractNumId w:val="3"/>
  </w:num>
  <w:num w:numId="2">
    <w:abstractNumId w:val="18"/>
  </w:num>
  <w:num w:numId="3">
    <w:abstractNumId w:val="13"/>
  </w:num>
  <w:num w:numId="4">
    <w:abstractNumId w:val="0"/>
  </w:num>
  <w:num w:numId="5">
    <w:abstractNumId w:val="1"/>
  </w:num>
  <w:num w:numId="6">
    <w:abstractNumId w:val="8"/>
  </w:num>
  <w:num w:numId="7">
    <w:abstractNumId w:val="9"/>
  </w:num>
  <w:num w:numId="8">
    <w:abstractNumId w:val="12"/>
  </w:num>
  <w:num w:numId="9">
    <w:abstractNumId w:val="17"/>
  </w:num>
  <w:num w:numId="10">
    <w:abstractNumId w:val="4"/>
  </w:num>
  <w:num w:numId="11">
    <w:abstractNumId w:val="15"/>
  </w:num>
  <w:num w:numId="12">
    <w:abstractNumId w:val="7"/>
  </w:num>
  <w:num w:numId="13">
    <w:abstractNumId w:val="5"/>
  </w:num>
  <w:num w:numId="14">
    <w:abstractNumId w:val="16"/>
  </w:num>
  <w:num w:numId="15">
    <w:abstractNumId w:val="6"/>
  </w:num>
  <w:num w:numId="16">
    <w:abstractNumId w:val="10"/>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3"/>
    <w:rsid w:val="000056D9"/>
    <w:rsid w:val="000245DA"/>
    <w:rsid w:val="0005417A"/>
    <w:rsid w:val="00054191"/>
    <w:rsid w:val="00055E96"/>
    <w:rsid w:val="00092AE9"/>
    <w:rsid w:val="00096438"/>
    <w:rsid w:val="000C12F5"/>
    <w:rsid w:val="000C22A0"/>
    <w:rsid w:val="000C59E8"/>
    <w:rsid w:val="00105D4A"/>
    <w:rsid w:val="00170A47"/>
    <w:rsid w:val="001B2380"/>
    <w:rsid w:val="001B6BEA"/>
    <w:rsid w:val="001C10A1"/>
    <w:rsid w:val="001E0E2E"/>
    <w:rsid w:val="001E6EFD"/>
    <w:rsid w:val="00210F80"/>
    <w:rsid w:val="00215E23"/>
    <w:rsid w:val="0022140A"/>
    <w:rsid w:val="002242B1"/>
    <w:rsid w:val="00231818"/>
    <w:rsid w:val="00240103"/>
    <w:rsid w:val="00241409"/>
    <w:rsid w:val="0024642B"/>
    <w:rsid w:val="00263AA7"/>
    <w:rsid w:val="002A0BF5"/>
    <w:rsid w:val="002A6840"/>
    <w:rsid w:val="002F60C8"/>
    <w:rsid w:val="00302F52"/>
    <w:rsid w:val="0034572F"/>
    <w:rsid w:val="003543B2"/>
    <w:rsid w:val="003656EC"/>
    <w:rsid w:val="00380260"/>
    <w:rsid w:val="00380BCF"/>
    <w:rsid w:val="00391A4E"/>
    <w:rsid w:val="00394348"/>
    <w:rsid w:val="00395825"/>
    <w:rsid w:val="0039722E"/>
    <w:rsid w:val="003B29AF"/>
    <w:rsid w:val="003C4839"/>
    <w:rsid w:val="003E2B2E"/>
    <w:rsid w:val="003E59BA"/>
    <w:rsid w:val="003F10B8"/>
    <w:rsid w:val="004006C8"/>
    <w:rsid w:val="00436BA6"/>
    <w:rsid w:val="004A1751"/>
    <w:rsid w:val="004A31F6"/>
    <w:rsid w:val="004B0A02"/>
    <w:rsid w:val="004D130D"/>
    <w:rsid w:val="00514E4A"/>
    <w:rsid w:val="00533FA1"/>
    <w:rsid w:val="005355DE"/>
    <w:rsid w:val="0056655B"/>
    <w:rsid w:val="00575DD8"/>
    <w:rsid w:val="005A57F9"/>
    <w:rsid w:val="00611200"/>
    <w:rsid w:val="006260F7"/>
    <w:rsid w:val="00635840"/>
    <w:rsid w:val="006643E4"/>
    <w:rsid w:val="00686217"/>
    <w:rsid w:val="006870B6"/>
    <w:rsid w:val="00687511"/>
    <w:rsid w:val="006A40E9"/>
    <w:rsid w:val="006B1CDA"/>
    <w:rsid w:val="006B1F17"/>
    <w:rsid w:val="006C1674"/>
    <w:rsid w:val="007174A8"/>
    <w:rsid w:val="00720BDA"/>
    <w:rsid w:val="00721A1D"/>
    <w:rsid w:val="007569CD"/>
    <w:rsid w:val="007606C8"/>
    <w:rsid w:val="007717AC"/>
    <w:rsid w:val="007777FB"/>
    <w:rsid w:val="00777958"/>
    <w:rsid w:val="00785718"/>
    <w:rsid w:val="00793AF8"/>
    <w:rsid w:val="007A2DD8"/>
    <w:rsid w:val="007A753F"/>
    <w:rsid w:val="007E2766"/>
    <w:rsid w:val="007E6AE6"/>
    <w:rsid w:val="00801CD8"/>
    <w:rsid w:val="008078CD"/>
    <w:rsid w:val="00811C6A"/>
    <w:rsid w:val="00811F16"/>
    <w:rsid w:val="008433EE"/>
    <w:rsid w:val="00845A33"/>
    <w:rsid w:val="00884136"/>
    <w:rsid w:val="00893235"/>
    <w:rsid w:val="008D4DFA"/>
    <w:rsid w:val="008D6EE0"/>
    <w:rsid w:val="0090181E"/>
    <w:rsid w:val="0091027A"/>
    <w:rsid w:val="0092562F"/>
    <w:rsid w:val="0096402E"/>
    <w:rsid w:val="00967B28"/>
    <w:rsid w:val="00985A26"/>
    <w:rsid w:val="009A0D73"/>
    <w:rsid w:val="009C508C"/>
    <w:rsid w:val="009D2D55"/>
    <w:rsid w:val="009D5A2E"/>
    <w:rsid w:val="009E573C"/>
    <w:rsid w:val="009E6F60"/>
    <w:rsid w:val="009F5B41"/>
    <w:rsid w:val="00A036A3"/>
    <w:rsid w:val="00A50062"/>
    <w:rsid w:val="00A65862"/>
    <w:rsid w:val="00A92E14"/>
    <w:rsid w:val="00A95808"/>
    <w:rsid w:val="00AB2F0B"/>
    <w:rsid w:val="00AE6176"/>
    <w:rsid w:val="00AF242E"/>
    <w:rsid w:val="00B2187F"/>
    <w:rsid w:val="00B53813"/>
    <w:rsid w:val="00B600AE"/>
    <w:rsid w:val="00B66830"/>
    <w:rsid w:val="00B832C7"/>
    <w:rsid w:val="00C103CA"/>
    <w:rsid w:val="00C42719"/>
    <w:rsid w:val="00C45EC5"/>
    <w:rsid w:val="00C54180"/>
    <w:rsid w:val="00C951E6"/>
    <w:rsid w:val="00CD2854"/>
    <w:rsid w:val="00CD3262"/>
    <w:rsid w:val="00CD3D50"/>
    <w:rsid w:val="00CD4DB2"/>
    <w:rsid w:val="00CD6A27"/>
    <w:rsid w:val="00CD6D72"/>
    <w:rsid w:val="00CD715D"/>
    <w:rsid w:val="00CE2231"/>
    <w:rsid w:val="00CE59EC"/>
    <w:rsid w:val="00D11471"/>
    <w:rsid w:val="00D2525E"/>
    <w:rsid w:val="00D277A9"/>
    <w:rsid w:val="00D37CE3"/>
    <w:rsid w:val="00D4316F"/>
    <w:rsid w:val="00D47B56"/>
    <w:rsid w:val="00D53C7C"/>
    <w:rsid w:val="00D57897"/>
    <w:rsid w:val="00D719CE"/>
    <w:rsid w:val="00D86457"/>
    <w:rsid w:val="00D912F9"/>
    <w:rsid w:val="00DA2292"/>
    <w:rsid w:val="00DB5CE4"/>
    <w:rsid w:val="00DD36D2"/>
    <w:rsid w:val="00DD6A0B"/>
    <w:rsid w:val="00E058AE"/>
    <w:rsid w:val="00E1460C"/>
    <w:rsid w:val="00E541A4"/>
    <w:rsid w:val="00EB2450"/>
    <w:rsid w:val="00EC7E88"/>
    <w:rsid w:val="00EE514F"/>
    <w:rsid w:val="00F05753"/>
    <w:rsid w:val="00F0663D"/>
    <w:rsid w:val="00F631ED"/>
    <w:rsid w:val="00F8054C"/>
    <w:rsid w:val="00F9301B"/>
    <w:rsid w:val="00FC17A7"/>
    <w:rsid w:val="00FC276E"/>
    <w:rsid w:val="00FC4CDA"/>
    <w:rsid w:val="00FD3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64900"/>
  <w15:docId w15:val="{49EEF470-4726-4605-8491-78D96610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1E"/>
  </w:style>
  <w:style w:type="paragraph" w:styleId="Ttulo1">
    <w:name w:val="heading 1"/>
    <w:basedOn w:val="Standard"/>
    <w:next w:val="Standard"/>
    <w:link w:val="Ttulo1Car"/>
    <w:rsid w:val="00D53C7C"/>
    <w:pPr>
      <w:keepNext/>
      <w:numPr>
        <w:numId w:val="1"/>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7C"/>
  </w:style>
  <w:style w:type="paragraph" w:styleId="Piedepgina">
    <w:name w:val="footer"/>
    <w:basedOn w:val="Normal"/>
    <w:link w:val="PiedepginaCar"/>
    <w:unhideWhenUsed/>
    <w:rsid w:val="00D53C7C"/>
    <w:pPr>
      <w:tabs>
        <w:tab w:val="center" w:pos="4419"/>
        <w:tab w:val="right" w:pos="8838"/>
      </w:tabs>
      <w:spacing w:after="0" w:line="240" w:lineRule="auto"/>
    </w:pPr>
  </w:style>
  <w:style w:type="character" w:customStyle="1" w:styleId="PiedepginaCar">
    <w:name w:val="Pie de página Car"/>
    <w:basedOn w:val="Fuentedeprrafopredeter"/>
    <w:link w:val="Piedepgina"/>
    <w:rsid w:val="00D53C7C"/>
  </w:style>
  <w:style w:type="paragraph" w:customStyle="1" w:styleId="Standard">
    <w:name w:val="Standard"/>
    <w:rsid w:val="00D53C7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GT"/>
    </w:rPr>
  </w:style>
  <w:style w:type="character" w:customStyle="1" w:styleId="Ttulo1Car">
    <w:name w:val="Título 1 Car"/>
    <w:basedOn w:val="Fuentedeprrafopredeter"/>
    <w:link w:val="Ttulo1"/>
    <w:rsid w:val="00D53C7C"/>
    <w:rPr>
      <w:rFonts w:ascii="Arial" w:eastAsia="Times New Roman" w:hAnsi="Arial" w:cs="Arial"/>
      <w:b/>
      <w:bCs/>
      <w:kern w:val="3"/>
      <w:sz w:val="32"/>
      <w:szCs w:val="32"/>
      <w:lang w:val="es-ES" w:eastAsia="es-GT"/>
    </w:rPr>
  </w:style>
  <w:style w:type="numbering" w:customStyle="1" w:styleId="Outline">
    <w:name w:val="Outline"/>
    <w:basedOn w:val="Sinlista"/>
    <w:rsid w:val="00D53C7C"/>
    <w:pPr>
      <w:numPr>
        <w:numId w:val="1"/>
      </w:numPr>
    </w:pPr>
  </w:style>
  <w:style w:type="paragraph" w:customStyle="1" w:styleId="Textbody">
    <w:name w:val="Text body"/>
    <w:basedOn w:val="Standard"/>
    <w:rsid w:val="00D53C7C"/>
    <w:pPr>
      <w:jc w:val="both"/>
    </w:pPr>
    <w:rPr>
      <w:rFonts w:ascii="Arial" w:hAnsi="Arial" w:cs="Arial"/>
      <w:sz w:val="22"/>
    </w:rPr>
  </w:style>
  <w:style w:type="paragraph" w:styleId="Sinespaciado">
    <w:name w:val="No Spacing"/>
    <w:uiPriority w:val="1"/>
    <w:qFormat/>
    <w:rsid w:val="00D53C7C"/>
    <w:pPr>
      <w:spacing w:after="0" w:line="240" w:lineRule="auto"/>
    </w:pPr>
  </w:style>
  <w:style w:type="paragraph" w:styleId="NormalWeb">
    <w:name w:val="Normal (Web)"/>
    <w:basedOn w:val="Standard"/>
    <w:uiPriority w:val="99"/>
    <w:rsid w:val="008433EE"/>
    <w:pPr>
      <w:suppressAutoHyphens w:val="0"/>
      <w:spacing w:before="280" w:after="280"/>
    </w:pPr>
    <w:rPr>
      <w:lang w:val="es-GT"/>
    </w:rPr>
  </w:style>
  <w:style w:type="paragraph" w:customStyle="1" w:styleId="TableContents">
    <w:name w:val="Table Contents"/>
    <w:basedOn w:val="Standard"/>
    <w:rsid w:val="008433EE"/>
    <w:pPr>
      <w:suppressLineNumbers/>
    </w:pPr>
  </w:style>
  <w:style w:type="paragraph" w:styleId="Prrafodelista">
    <w:name w:val="List Paragraph"/>
    <w:basedOn w:val="Normal"/>
    <w:uiPriority w:val="34"/>
    <w:qFormat/>
    <w:rsid w:val="008433EE"/>
    <w:pPr>
      <w:ind w:left="720"/>
      <w:contextualSpacing/>
    </w:pPr>
  </w:style>
  <w:style w:type="character" w:styleId="Hipervnculo">
    <w:name w:val="Hyperlink"/>
    <w:uiPriority w:val="99"/>
    <w:unhideWhenUsed/>
    <w:rsid w:val="00721A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473">
      <w:bodyDiv w:val="1"/>
      <w:marLeft w:val="0"/>
      <w:marRight w:val="0"/>
      <w:marTop w:val="0"/>
      <w:marBottom w:val="0"/>
      <w:divBdr>
        <w:top w:val="none" w:sz="0" w:space="0" w:color="auto"/>
        <w:left w:val="none" w:sz="0" w:space="0" w:color="auto"/>
        <w:bottom w:val="none" w:sz="0" w:space="0" w:color="auto"/>
        <w:right w:val="none" w:sz="0" w:space="0" w:color="auto"/>
      </w:divBdr>
    </w:div>
    <w:div w:id="1376083259">
      <w:bodyDiv w:val="1"/>
      <w:marLeft w:val="0"/>
      <w:marRight w:val="0"/>
      <w:marTop w:val="0"/>
      <w:marBottom w:val="0"/>
      <w:divBdr>
        <w:top w:val="none" w:sz="0" w:space="0" w:color="auto"/>
        <w:left w:val="none" w:sz="0" w:space="0" w:color="auto"/>
        <w:bottom w:val="none" w:sz="0" w:space="0" w:color="auto"/>
        <w:right w:val="none" w:sz="0" w:space="0" w:color="auto"/>
      </w:divBdr>
      <w:divsChild>
        <w:div w:id="884174548">
          <w:marLeft w:val="0"/>
          <w:marRight w:val="0"/>
          <w:marTop w:val="0"/>
          <w:marBottom w:val="0"/>
          <w:divBdr>
            <w:top w:val="none" w:sz="0" w:space="0" w:color="auto"/>
            <w:left w:val="none" w:sz="0" w:space="0" w:color="auto"/>
            <w:bottom w:val="none" w:sz="0" w:space="0" w:color="auto"/>
            <w:right w:val="none" w:sz="0" w:space="0" w:color="auto"/>
          </w:divBdr>
          <w:divsChild>
            <w:div w:id="312032572">
              <w:marLeft w:val="0"/>
              <w:marRight w:val="0"/>
              <w:marTop w:val="0"/>
              <w:marBottom w:val="0"/>
              <w:divBdr>
                <w:top w:val="none" w:sz="0" w:space="0" w:color="auto"/>
                <w:left w:val="none" w:sz="0" w:space="0" w:color="auto"/>
                <w:bottom w:val="none" w:sz="0" w:space="0" w:color="auto"/>
                <w:right w:val="none" w:sz="0" w:space="0" w:color="auto"/>
              </w:divBdr>
              <w:divsChild>
                <w:div w:id="139464932">
                  <w:marLeft w:val="0"/>
                  <w:marRight w:val="0"/>
                  <w:marTop w:val="0"/>
                  <w:marBottom w:val="0"/>
                  <w:divBdr>
                    <w:top w:val="none" w:sz="0" w:space="0" w:color="auto"/>
                    <w:left w:val="none" w:sz="0" w:space="0" w:color="auto"/>
                    <w:bottom w:val="none" w:sz="0" w:space="0" w:color="auto"/>
                    <w:right w:val="none" w:sz="0" w:space="0" w:color="auto"/>
                  </w:divBdr>
                  <w:divsChild>
                    <w:div w:id="5633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grandesusuarios@mem.gob.g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03E7-6429-43EF-8C47-B4CFF77A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579</Words>
  <Characters>3186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Usuario de Windows</cp:lastModifiedBy>
  <cp:revision>25</cp:revision>
  <cp:lastPrinted>2020-07-14T04:57:00Z</cp:lastPrinted>
  <dcterms:created xsi:type="dcterms:W3CDTF">2021-10-11T19:56:00Z</dcterms:created>
  <dcterms:modified xsi:type="dcterms:W3CDTF">2021-11-23T14:26:00Z</dcterms:modified>
</cp:coreProperties>
</file>