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charts/chart/colors1.xml" ContentType="application/vnd.ms-office.chartcolorstyle+xml"/>
  <Override PartName="/word/charts/chart/style1.xml" ContentType="application/vnd.ms-office.chartstyle+xml"/>
  <Override PartName="/word/charts/chart1.xml" ContentType="application/vnd.openxmlformats-officedocument.drawingml.chart+xml"/>
  <Override PartName="/word/diagrams/colors1.xml" ContentType="application/vnd.openxmlformats-officedocument.drawingml.diagramColors+xml"/>
  <Override PartName="/word/diagrams/data1.xml" ContentType="application/vnd.openxmlformats-officedocument.drawingml.diagramData+xml"/>
  <Override PartName="/word/diagrams/drawing1.xml" ContentType="application/vnd.ms-office.drawingml.diagramDrawing+xml"/>
  <Override PartName="/word/diagrams/layout1.xml" ContentType="application/vnd.openxmlformats-officedocument.drawingml.diagramLayout+xml"/>
  <Override PartName="/word/diagrams/quickStyle1.xml" ContentType="application/vnd.openxmlformats-officedocument.drawingml.diagram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theme/themeOverride1.xml" ContentType="application/vnd.openxmlformats-officedocument.themeOverrid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5.12.0.0 -->
  <w:body>
    <w:p w:rsidR="00FC138A">
      <w:r>
        <w:rPr>
          <w:noProof/>
          <w:lang w:val="es-GT" w:eastAsia="es-GT"/>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ge">
                  <wp:posOffset>6701454</wp:posOffset>
                </wp:positionV>
                <wp:extent cx="3679115" cy="258184"/>
                <wp:effectExtent l="0" t="0" r="0" b="0"/>
                <wp:wrapNone/>
                <wp:docPr id="33" name="Cuadro de texto 33"/>
                <wp:cNvGraphicFramePr/>
                <a:graphic xmlns:a="http://schemas.openxmlformats.org/drawingml/2006/main">
                  <a:graphicData uri="http://schemas.microsoft.com/office/word/2010/wordprocessingShape">
                    <wps:wsp xmlns:wps="http://schemas.microsoft.com/office/word/2010/wordprocessingShape">
                      <wps:cNvSpPr txBox="1"/>
                      <wps:spPr>
                        <a:xfrm>
                          <a:off x="0" y="0"/>
                          <a:ext cx="3679115" cy="258184"/>
                        </a:xfrm>
                        <a:prstGeom prst="rect">
                          <a:avLst/>
                        </a:prstGeom>
                        <a:noFill/>
                        <a:ln w="6350">
                          <a:noFill/>
                        </a:ln>
                      </wps:spPr>
                      <wps:txbx>
                        <w:txbxContent>
                          <w:p w:rsidR="00F65356" w:rsidRPr="00443305" w:rsidP="00443305">
                            <w:pPr>
                              <w:jc w:val="center"/>
                              <w:rPr>
                                <w:rFonts w:ascii="Arial" w:hAnsi="Arial" w:cs="Arial"/>
                                <w:b/>
                                <w:color w:val="FFFFFF" w:themeColor="background1"/>
                                <w:lang w:val="es-MX"/>
                              </w:rPr>
                            </w:pPr>
                            <w:r w:rsidRPr="00443305">
                              <w:rPr>
                                <w:rFonts w:ascii="Arial" w:hAnsi="Arial" w:cs="Arial"/>
                                <w:b/>
                                <w:color w:val="FFFFFF" w:themeColor="background1"/>
                                <w:lang w:val="es-MX"/>
                              </w:rPr>
                              <w:t>MINISTERIO DE ENERGÍA Y MINAS</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anchor>
            </w:drawing>
          </mc:Choice>
          <mc:Fallback>
            <w:pict>
              <v:shapetype id="_x0000_t202" coordsize="21600,21600" o:spt="202" path="m,l,21600r21600,l21600,xe">
                <v:stroke joinstyle="miter"/>
                <v:path gradientshapeok="t" o:connecttype="rect"/>
              </v:shapetype>
              <v:shape id="Cuadro de texto 33" o:spid="_x0000_s1025" type="#_x0000_t202" style="height:20.35pt;margin-left:0;margin-top:527.65pt;mso-position-horizontal:center;mso-position-horizontal-relative:margin;mso-position-vertical-relative:page;mso-wrap-distance-bottom:0;mso-wrap-distance-left:9pt;mso-wrap-distance-right:9pt;mso-wrap-distance-top:0;mso-wrap-style:square;position:absolute;v-text-anchor:top;visibility:visible;width:289.7pt;z-index:251681792" filled="f" stroked="f" strokeweight="0.5pt">
                <v:textbox>
                  <w:txbxContent>
                    <w:p w:rsidR="00F65356" w:rsidRPr="00443305" w:rsidP="00443305">
                      <w:pPr>
                        <w:jc w:val="center"/>
                        <w:rPr>
                          <w:rFonts w:ascii="Arial" w:hAnsi="Arial" w:cs="Arial"/>
                          <w:b/>
                          <w:color w:val="FFFFFF" w:themeColor="background1"/>
                          <w:lang w:val="es-MX"/>
                        </w:rPr>
                      </w:pPr>
                      <w:r w:rsidRPr="00443305">
                        <w:rPr>
                          <w:rFonts w:ascii="Arial" w:hAnsi="Arial" w:cs="Arial"/>
                          <w:b/>
                          <w:color w:val="FFFFFF" w:themeColor="background1"/>
                          <w:lang w:val="es-MX"/>
                        </w:rPr>
                        <w:t>MINISTERIO DE ENERGÍA Y MINAS</w:t>
                      </w:r>
                    </w:p>
                  </w:txbxContent>
                </v:textbox>
                <w10:wrap anchorx="margin"/>
              </v:shape>
            </w:pict>
          </mc:Fallback>
        </mc:AlternateContent>
      </w:r>
      <w:r w:rsidRPr="0066165B" w:rsidR="0066165B">
        <w:rPr>
          <w:noProof/>
          <w:lang w:val="es-GT" w:eastAsia="es-GT"/>
        </w:rPr>
        <w:drawing>
          <wp:anchor distT="0" distB="0" distL="114300" distR="114300" simplePos="0" relativeHeight="251667456" behindDoc="0" locked="0" layoutInCell="1" allowOverlap="1">
            <wp:simplePos x="0" y="0"/>
            <wp:positionH relativeFrom="margin">
              <wp:posOffset>2358390</wp:posOffset>
            </wp:positionH>
            <wp:positionV relativeFrom="page">
              <wp:posOffset>9239250</wp:posOffset>
            </wp:positionV>
            <wp:extent cx="895268" cy="394970"/>
            <wp:effectExtent l="0" t="0" r="635" b="5080"/>
            <wp:wrapNone/>
            <wp:docPr id="85" name="Google Shape;85;p1"/>
            <wp:cNvGraphicFramePr/>
            <a:graphic xmlns:a="http://schemas.openxmlformats.org/drawingml/2006/main">
              <a:graphicData uri="http://schemas.openxmlformats.org/drawingml/2006/picture">
                <pic:pic xmlns:pic="http://schemas.openxmlformats.org/drawingml/2006/picture">
                  <pic:nvPicPr>
                    <pic:cNvPr id="85" name="Google Shape;85;p1"/>
                    <pic:cNvPicPr/>
                  </pic:nvPicPr>
                  <pic:blipFill rotWithShape="1">
                    <a:blip xmlns:r="http://schemas.openxmlformats.org/officeDocument/2006/relationships" r:embed="rId6">
                      <a:alphaModFix amt="100000"/>
                    </a:blip>
                    <a:srcRect t="248" b="238"/>
                    <a:stretch>
                      <a:fillRect/>
                    </a:stretch>
                  </pic:blipFill>
                  <pic:spPr>
                    <a:xfrm>
                      <a:off x="0" y="0"/>
                      <a:ext cx="895268" cy="3949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6165B">
        <w:rPr>
          <w:noProof/>
          <w:lang w:val="es-GT" w:eastAsia="es-GT"/>
        </w:rPr>
        <w:drawing>
          <wp:anchor distT="0" distB="0" distL="114300" distR="114300" simplePos="0" relativeHeight="251660288" behindDoc="0" locked="0" layoutInCell="1" allowOverlap="1">
            <wp:simplePos x="0" y="0"/>
            <wp:positionH relativeFrom="margin">
              <wp:posOffset>-1080135</wp:posOffset>
            </wp:positionH>
            <wp:positionV relativeFrom="margin">
              <wp:posOffset>-899795</wp:posOffset>
            </wp:positionV>
            <wp:extent cx="7761605" cy="10043795"/>
            <wp:effectExtent l="0" t="0" r="0" b="1905"/>
            <wp:wrapSquare wrapText="bothSides"/>
            <wp:docPr id="270884219" name="Imagen 2"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884219" name="Imagen 2" descr="Logotipo, nombre de la empresa&#10;&#10;Descripción generada automáticamente"/>
                    <pic:cNvPicPr/>
                  </pic:nvPicPr>
                  <pic:blipFill>
                    <a:blip xmlns:r="http://schemas.openxmlformats.org/officeDocument/2006/relationships" r:embed="rId7" cstate="print">
                      <a:extLst>
                        <a:ext xmlns:a="http://schemas.openxmlformats.org/drawingml/2006/main" uri="{28A0092B-C50C-407E-A947-70E740481C1C}">
                          <a14:useLocalDpi xmlns:a14="http://schemas.microsoft.com/office/drawing/2010/main" val="0"/>
                        </a:ext>
                      </a:extLst>
                    </a:blip>
                    <a:stretch>
                      <a:fillRect/>
                    </a:stretch>
                  </pic:blipFill>
                  <pic:spPr>
                    <a:xfrm>
                      <a:off x="0" y="0"/>
                      <a:ext cx="7761605" cy="10043795"/>
                    </a:xfrm>
                    <a:prstGeom prst="rect">
                      <a:avLst/>
                    </a:prstGeom>
                  </pic:spPr>
                </pic:pic>
              </a:graphicData>
            </a:graphic>
            <wp14:sizeRelH relativeFrom="margin">
              <wp14:pctWidth>0</wp14:pctWidth>
            </wp14:sizeRelH>
            <wp14:sizeRelV relativeFrom="margin">
              <wp14:pctHeight>0</wp14:pctHeight>
            </wp14:sizeRelV>
          </wp:anchor>
        </w:drawing>
      </w:r>
      <w:r w:rsidR="00FC138A">
        <w:rPr>
          <w:noProof/>
          <w:lang w:val="es-GT" w:eastAsia="es-GT"/>
        </w:rPr>
        <mc:AlternateContent>
          <mc:Choice Requires="wps">
            <w:drawing>
              <wp:anchor distT="0" distB="0" distL="114300" distR="114300" simplePos="0" relativeHeight="251661312" behindDoc="0" locked="0" layoutInCell="1" allowOverlap="1">
                <wp:simplePos x="0" y="0"/>
                <wp:positionH relativeFrom="column">
                  <wp:posOffset>2106930</wp:posOffset>
                </wp:positionH>
                <wp:positionV relativeFrom="paragraph">
                  <wp:posOffset>8231588</wp:posOffset>
                </wp:positionV>
                <wp:extent cx="1440180" cy="609600"/>
                <wp:effectExtent l="0" t="0" r="0" b="0"/>
                <wp:wrapNone/>
                <wp:docPr id="1465429291" name="Rectángulo redondeado 2"/>
                <wp:cNvGraphicFramePr/>
                <a:graphic xmlns:a="http://schemas.openxmlformats.org/drawingml/2006/main">
                  <a:graphicData uri="http://schemas.microsoft.com/office/word/2010/wordprocessingShape">
                    <wps:wsp xmlns:wps="http://schemas.microsoft.com/office/word/2010/wordprocessingShape">
                      <wps:cNvSpPr/>
                      <wps:spPr>
                        <a:xfrm>
                          <a:off x="0" y="0"/>
                          <a:ext cx="1440180" cy="609600"/>
                        </a:xfrm>
                        <a:prstGeom prst="roundRect">
                          <a:avLst>
                            <a:gd name="adj" fmla="val 5780"/>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oundrect id="Rectángulo redondeado 2" o:spid="_x0000_s1026" style="height:48pt;margin-left:165.9pt;margin-top:648.15pt;mso-height-percent:0;mso-height-relative:margin;mso-width-percent:0;mso-width-relative:margin;mso-wrap-distance-bottom:0;mso-wrap-distance-left:9pt;mso-wrap-distance-right:9pt;mso-wrap-distance-top:0;mso-wrap-style:square;position:absolute;v-text-anchor:middle;visibility:visible;width:113.4pt;z-index:251658240" arcsize="3787f" fillcolor="white" stroked="f" strokeweight="1pt">
                <v:stroke joinstyle="miter"/>
              </v:roundrect>
            </w:pict>
          </mc:Fallback>
        </mc:AlternateContent>
      </w:r>
    </w:p>
    <w:p w:rsidR="00FC138A">
      <w:r>
        <w:br w:type="page"/>
      </w:r>
      <w:r w:rsidR="0058672B">
        <w:t xml:space="preserve"> </w:t>
      </w:r>
    </w:p>
    <w:p w:rsidR="00FC138A">
      <w:r>
        <w:rPr>
          <w:noProof/>
          <w:lang w:val="es-GT" w:eastAsia="es-GT"/>
        </w:rPr>
        <w:drawing>
          <wp:anchor distT="0" distB="0" distL="114300" distR="114300" simplePos="0" relativeHeight="251669504" behindDoc="1" locked="0" layoutInCell="1" allowOverlap="1">
            <wp:simplePos x="0" y="0"/>
            <wp:positionH relativeFrom="margin">
              <wp:align>left</wp:align>
            </wp:positionH>
            <wp:positionV relativeFrom="margin">
              <wp:align>top</wp:align>
            </wp:positionV>
            <wp:extent cx="5612130" cy="160972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FINAL-Fondo-transparente-2.png"/>
                    <pic:cNvPicPr/>
                  </pic:nvPicPr>
                  <pic:blipFill rotWithShape="1">
                    <a:blip xmlns:r="http://schemas.openxmlformats.org/officeDocument/2006/relationships" r:embed="rId8" cstate="print">
                      <a:extLst>
                        <a:ext xmlns:a="http://schemas.openxmlformats.org/drawingml/2006/main" uri="{28A0092B-C50C-407E-A947-70E740481C1C}">
                          <a14:useLocalDpi xmlns:a14="http://schemas.microsoft.com/office/drawing/2010/main" val="0"/>
                        </a:ext>
                      </a:extLst>
                    </a:blip>
                    <a:srcRect t="24140" b="24864"/>
                    <a:stretch>
                      <a:fillRect/>
                    </a:stretch>
                  </pic:blipFill>
                  <pic:spPr bwMode="auto">
                    <a:xfrm>
                      <a:off x="0" y="0"/>
                      <a:ext cx="5612130" cy="1609725"/>
                    </a:xfrm>
                    <a:prstGeom prst="rect">
                      <a:avLst/>
                    </a:prstGeom>
                    <a:ln>
                      <a:noFill/>
                    </a:ln>
                    <a:extLst>
                      <a:ext xmlns:a="http://schemas.openxmlformats.org/drawingml/2006/main" uri="{53640926-AAD7-44D8-BBD7-CCE9431645EC}">
                        <a14:shadowObscured xmlns:a14="http://schemas.microsoft.com/office/drawing/2010/main"/>
                      </a:ext>
                    </a:extLst>
                  </pic:spPr>
                </pic:pic>
              </a:graphicData>
            </a:graphic>
            <wp14:sizeRelV relativeFrom="margin">
              <wp14:pctHeight>0</wp14:pctHeight>
            </wp14:sizeRelV>
          </wp:anchor>
        </w:drawing>
      </w:r>
    </w:p>
    <w:p w:rsidR="00F83519"/>
    <w:p w:rsidR="00F83519"/>
    <w:p w:rsidR="00F83519"/>
    <w:p w:rsidR="00F83519"/>
    <w:p w:rsidR="00F83519"/>
    <w:p w:rsidR="00F83519"/>
    <w:p w:rsidR="00F83519"/>
    <w:p w:rsidR="00F83519"/>
    <w:p w:rsidR="00CC60E2"/>
    <w:p w:rsidR="00F83519">
      <w:r>
        <w:rPr>
          <w:noProof/>
          <w:lang w:val="es-GT" w:eastAsia="es-GT"/>
        </w:rPr>
        <mc:AlternateContent>
          <mc:Choice Requires="wps">
            <w:drawing>
              <wp:anchor distT="0" distB="0" distL="114300" distR="114300" simplePos="0" relativeHeight="251670528" behindDoc="0" locked="0" layoutInCell="1" allowOverlap="1">
                <wp:simplePos x="0" y="0"/>
                <wp:positionH relativeFrom="margin">
                  <wp:align>left</wp:align>
                </wp:positionH>
                <wp:positionV relativeFrom="margin">
                  <wp:align>bottom</wp:align>
                </wp:positionV>
                <wp:extent cx="5410200" cy="6200775"/>
                <wp:effectExtent l="0" t="0" r="0" b="0"/>
                <wp:wrapNone/>
                <wp:docPr id="7" name="Cuadro de texto 7"/>
                <wp:cNvGraphicFramePr/>
                <a:graphic xmlns:a="http://schemas.openxmlformats.org/drawingml/2006/main">
                  <a:graphicData uri="http://schemas.microsoft.com/office/word/2010/wordprocessingShape">
                    <wps:wsp xmlns:wps="http://schemas.microsoft.com/office/word/2010/wordprocessingShape">
                      <wps:cNvSpPr txBox="1"/>
                      <wps:spPr>
                        <a:xfrm>
                          <a:off x="0" y="0"/>
                          <a:ext cx="5410200" cy="6200775"/>
                        </a:xfrm>
                        <a:prstGeom prst="rect">
                          <a:avLst/>
                        </a:prstGeom>
                        <a:noFill/>
                        <a:ln w="6350">
                          <a:noFill/>
                        </a:ln>
                      </wps:spPr>
                      <wps:txbx>
                        <w:txbxContent>
                          <w:p w:rsidR="00F65356" w:rsidRPr="00F83519" w:rsidP="00F83519">
                            <w:pPr>
                              <w:autoSpaceDE w:val="0"/>
                              <w:autoSpaceDN w:val="0"/>
                              <w:adjustRightInd w:val="0"/>
                              <w:spacing w:line="288" w:lineRule="auto"/>
                              <w:jc w:val="center"/>
                              <w:textAlignment w:val="center"/>
                              <w:rPr>
                                <w:rFonts w:ascii="Montserrat" w:hAnsi="Montserrat" w:cs="Montserrat"/>
                                <w:color w:val="2B4D80"/>
                                <w:spacing w:val="2"/>
                                <w:szCs w:val="28"/>
                                <w:lang w:val="es-ES_tradnl"/>
                              </w:rPr>
                            </w:pPr>
                            <w:r w:rsidRPr="00F83519">
                              <w:rPr>
                                <w:rFonts w:ascii="Montserrat" w:hAnsi="Montserrat" w:cs="Montserrat"/>
                                <w:color w:val="2B4D80"/>
                                <w:spacing w:val="2"/>
                                <w:szCs w:val="28"/>
                                <w:lang w:val="es-ES_tradnl"/>
                              </w:rPr>
                              <w:t>Alejandro Giammattei</w:t>
                            </w:r>
                          </w:p>
                          <w:p w:rsidR="00F65356" w:rsidRPr="00F83519" w:rsidP="00F83519">
                            <w:pPr>
                              <w:autoSpaceDE w:val="0"/>
                              <w:autoSpaceDN w:val="0"/>
                              <w:adjustRightInd w:val="0"/>
                              <w:spacing w:line="300" w:lineRule="atLeast"/>
                              <w:jc w:val="center"/>
                              <w:textAlignment w:val="center"/>
                              <w:rPr>
                                <w:rFonts w:ascii="Montserrat" w:hAnsi="Montserrat" w:cs="Montserrat"/>
                                <w:b/>
                                <w:bCs/>
                                <w:color w:val="2B4D80"/>
                                <w:sz w:val="18"/>
                                <w:szCs w:val="20"/>
                                <w:lang w:val="es-ES_tradnl"/>
                              </w:rPr>
                            </w:pPr>
                            <w:r w:rsidRPr="00F83519">
                              <w:rPr>
                                <w:rFonts w:ascii="Montserrat" w:hAnsi="Montserrat" w:cs="Montserrat"/>
                                <w:b/>
                                <w:bCs/>
                                <w:color w:val="2B4D80"/>
                                <w:sz w:val="18"/>
                                <w:szCs w:val="20"/>
                                <w:lang w:val="es-ES_tradnl"/>
                              </w:rPr>
                              <w:t>Presidente de la República de Guatemala</w:t>
                            </w:r>
                          </w:p>
                          <w:p w:rsidR="00F65356" w:rsidRPr="00F83519" w:rsidP="00F83519">
                            <w:pPr>
                              <w:autoSpaceDE w:val="0"/>
                              <w:autoSpaceDN w:val="0"/>
                              <w:adjustRightInd w:val="0"/>
                              <w:spacing w:line="300" w:lineRule="atLeast"/>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300" w:lineRule="atLeast"/>
                              <w:jc w:val="center"/>
                              <w:textAlignment w:val="center"/>
                              <w:rPr>
                                <w:rFonts w:ascii="Montserrat" w:hAnsi="Montserrat" w:cs="Montserrat"/>
                                <w:color w:val="2B4D80"/>
                                <w:spacing w:val="2"/>
                                <w:sz w:val="28"/>
                                <w:szCs w:val="28"/>
                                <w:lang w:val="es-ES_tradnl"/>
                              </w:rPr>
                            </w:pPr>
                            <w:r w:rsidRPr="00F83519">
                              <w:rPr>
                                <w:rFonts w:ascii="Montserrat" w:hAnsi="Montserrat" w:cs="Montserrat"/>
                                <w:color w:val="2B4D80"/>
                                <w:spacing w:val="2"/>
                                <w:szCs w:val="28"/>
                                <w:lang w:val="es-ES_tradnl"/>
                              </w:rPr>
                              <w:t>Manuel Eduardo Arita Sagastume</w:t>
                            </w:r>
                          </w:p>
                          <w:p w:rsidR="00F65356" w:rsidRPr="00F83519" w:rsidP="00F83519">
                            <w:pPr>
                              <w:autoSpaceDE w:val="0"/>
                              <w:autoSpaceDN w:val="0"/>
                              <w:adjustRightInd w:val="0"/>
                              <w:spacing w:line="300" w:lineRule="atLeast"/>
                              <w:jc w:val="center"/>
                              <w:textAlignment w:val="center"/>
                              <w:rPr>
                                <w:rFonts w:ascii="Montserrat" w:hAnsi="Montserrat" w:cs="Montserrat"/>
                                <w:b/>
                                <w:bCs/>
                                <w:color w:val="2B4D80"/>
                                <w:sz w:val="18"/>
                                <w:szCs w:val="20"/>
                                <w:lang w:val="es-ES_tradnl"/>
                              </w:rPr>
                            </w:pPr>
                            <w:r w:rsidRPr="00F83519">
                              <w:rPr>
                                <w:rFonts w:ascii="Montserrat" w:hAnsi="Montserrat" w:cs="Montserrat"/>
                                <w:b/>
                                <w:bCs/>
                                <w:color w:val="2B4D80"/>
                                <w:sz w:val="18"/>
                                <w:szCs w:val="20"/>
                                <w:lang w:val="es-ES_tradnl"/>
                              </w:rPr>
                              <w:t>Ministro de Energía y Minas</w:t>
                            </w:r>
                          </w:p>
                          <w:p w:rsidR="00F65356" w:rsidRPr="00F83519" w:rsidP="00F83519">
                            <w:pPr>
                              <w:autoSpaceDE w:val="0"/>
                              <w:autoSpaceDN w:val="0"/>
                              <w:adjustRightInd w:val="0"/>
                              <w:spacing w:line="300" w:lineRule="atLeast"/>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300" w:lineRule="atLeast"/>
                              <w:jc w:val="center"/>
                              <w:textAlignment w:val="center"/>
                              <w:rPr>
                                <w:rFonts w:ascii="Montserrat" w:hAnsi="Montserrat" w:cs="Montserrat"/>
                                <w:color w:val="2B4D80"/>
                                <w:spacing w:val="2"/>
                                <w:sz w:val="28"/>
                                <w:szCs w:val="28"/>
                                <w:lang w:val="es-ES_tradnl"/>
                              </w:rPr>
                            </w:pPr>
                            <w:r>
                              <w:rPr>
                                <w:rFonts w:ascii="Montserrat" w:hAnsi="Montserrat" w:cs="Montserrat"/>
                                <w:color w:val="2B4D80"/>
                                <w:spacing w:val="2"/>
                                <w:szCs w:val="28"/>
                                <w:lang w:val="es-ES_tradnl"/>
                              </w:rPr>
                              <w:t>Edward Enrique Fuentes López</w:t>
                            </w:r>
                          </w:p>
                          <w:p w:rsidR="00F65356" w:rsidRPr="00F83519" w:rsidP="00F83519">
                            <w:pPr>
                              <w:autoSpaceDE w:val="0"/>
                              <w:autoSpaceDN w:val="0"/>
                              <w:adjustRightInd w:val="0"/>
                              <w:spacing w:line="300" w:lineRule="atLeast"/>
                              <w:jc w:val="center"/>
                              <w:textAlignment w:val="center"/>
                              <w:rPr>
                                <w:rFonts w:ascii="Montserrat" w:hAnsi="Montserrat" w:cs="Montserrat"/>
                                <w:b/>
                                <w:bCs/>
                                <w:color w:val="2B4D80"/>
                                <w:sz w:val="18"/>
                                <w:szCs w:val="20"/>
                                <w:lang w:val="es-ES_tradnl"/>
                              </w:rPr>
                            </w:pPr>
                            <w:r w:rsidRPr="00F83519">
                              <w:rPr>
                                <w:rFonts w:ascii="Montserrat" w:hAnsi="Montserrat" w:cs="Montserrat"/>
                                <w:b/>
                                <w:bCs/>
                                <w:color w:val="2B4D80"/>
                                <w:sz w:val="18"/>
                                <w:szCs w:val="20"/>
                                <w:lang w:val="es-ES_tradnl"/>
                              </w:rPr>
                              <w:t>Viceministro del Ministerio de Energ</w:t>
                            </w:r>
                            <w:r>
                              <w:rPr>
                                <w:rFonts w:ascii="Montserrat" w:hAnsi="Montserrat" w:cs="Montserrat"/>
                                <w:b/>
                                <w:bCs/>
                                <w:color w:val="2B4D80"/>
                                <w:sz w:val="18"/>
                                <w:szCs w:val="20"/>
                                <w:lang w:val="es-ES_tradnl"/>
                              </w:rPr>
                              <w:t xml:space="preserve">ía y Minas </w:t>
                            </w:r>
                            <w:r>
                              <w:rPr>
                                <w:rFonts w:ascii="Montserrat" w:hAnsi="Montserrat" w:cs="Montserrat"/>
                                <w:b/>
                                <w:bCs/>
                                <w:color w:val="2B4D80"/>
                                <w:sz w:val="18"/>
                                <w:szCs w:val="20"/>
                                <w:lang w:val="es-ES_tradnl"/>
                              </w:rPr>
                              <w:br/>
                              <w:t>encargado del área energética</w:t>
                            </w:r>
                          </w:p>
                          <w:p w:rsidR="00F65356" w:rsidRPr="00F83519" w:rsidP="00F83519">
                            <w:pPr>
                              <w:autoSpaceDE w:val="0"/>
                              <w:autoSpaceDN w:val="0"/>
                              <w:adjustRightInd w:val="0"/>
                              <w:spacing w:line="288" w:lineRule="auto"/>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300" w:lineRule="atLeast"/>
                              <w:jc w:val="center"/>
                              <w:textAlignment w:val="center"/>
                              <w:rPr>
                                <w:rFonts w:ascii="Authentic" w:hAnsi="Authentic" w:cs="Authentic"/>
                                <w:color w:val="2B4D80"/>
                                <w:spacing w:val="3"/>
                                <w:szCs w:val="28"/>
                                <w:lang w:val="es-ES_tradnl"/>
                              </w:rPr>
                            </w:pPr>
                            <w:r w:rsidRPr="00F83519">
                              <w:rPr>
                                <w:rFonts w:ascii="Montserrat" w:hAnsi="Montserrat" w:cs="Montserrat"/>
                                <w:color w:val="2B4D80"/>
                                <w:spacing w:val="2"/>
                                <w:szCs w:val="28"/>
                                <w:lang w:val="es-ES_tradnl"/>
                              </w:rPr>
                              <w:t>Luis Aroldo Ayala Vargas</w:t>
                            </w:r>
                          </w:p>
                          <w:p w:rsidR="00F65356" w:rsidRPr="00F83519" w:rsidP="00F83519">
                            <w:pPr>
                              <w:autoSpaceDE w:val="0"/>
                              <w:autoSpaceDN w:val="0"/>
                              <w:adjustRightInd w:val="0"/>
                              <w:spacing w:line="300" w:lineRule="atLeast"/>
                              <w:jc w:val="center"/>
                              <w:textAlignment w:val="center"/>
                              <w:rPr>
                                <w:rFonts w:ascii="Montserrat" w:hAnsi="Montserrat" w:cs="Montserrat"/>
                                <w:b/>
                                <w:bCs/>
                                <w:color w:val="2B4D80"/>
                                <w:sz w:val="18"/>
                                <w:szCs w:val="20"/>
                                <w:lang w:val="es-ES_tradnl"/>
                              </w:rPr>
                            </w:pPr>
                            <w:r w:rsidRPr="00F83519">
                              <w:rPr>
                                <w:rFonts w:ascii="Montserrat" w:hAnsi="Montserrat" w:cs="Montserrat"/>
                                <w:b/>
                                <w:bCs/>
                                <w:color w:val="2B4D80"/>
                                <w:sz w:val="18"/>
                                <w:szCs w:val="20"/>
                                <w:lang w:val="es-ES_tradnl"/>
                              </w:rPr>
                              <w:t xml:space="preserve">Viceministro del Ministerio de Energía y Minas </w:t>
                            </w:r>
                            <w:r w:rsidRPr="00F83519">
                              <w:rPr>
                                <w:rFonts w:ascii="Montserrat" w:hAnsi="Montserrat" w:cs="Montserrat"/>
                                <w:b/>
                                <w:bCs/>
                                <w:color w:val="2B4D80"/>
                                <w:sz w:val="18"/>
                                <w:szCs w:val="20"/>
                                <w:lang w:val="es-ES_tradnl"/>
                              </w:rPr>
                              <w:br/>
                              <w:t>encargado del área de minería e hidrocarburos</w:t>
                            </w:r>
                          </w:p>
                          <w:p w:rsidR="00F65356" w:rsidRPr="00F83519" w:rsidP="00F83519">
                            <w:pPr>
                              <w:autoSpaceDE w:val="0"/>
                              <w:autoSpaceDN w:val="0"/>
                              <w:adjustRightInd w:val="0"/>
                              <w:spacing w:line="300" w:lineRule="atLeast"/>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300" w:lineRule="atLeast"/>
                              <w:jc w:val="center"/>
                              <w:textAlignment w:val="center"/>
                              <w:rPr>
                                <w:rFonts w:ascii="Montserrat" w:hAnsi="Montserrat" w:cs="Montserrat"/>
                                <w:color w:val="2B4D80"/>
                                <w:spacing w:val="2"/>
                                <w:szCs w:val="28"/>
                                <w:lang w:val="es-ES_tradnl"/>
                              </w:rPr>
                            </w:pPr>
                            <w:r w:rsidRPr="00F83519">
                              <w:rPr>
                                <w:rFonts w:ascii="Montserrat" w:hAnsi="Montserrat" w:cs="Montserrat"/>
                                <w:color w:val="2B4D80"/>
                                <w:spacing w:val="2"/>
                                <w:szCs w:val="28"/>
                                <w:lang w:val="es-ES_tradnl"/>
                              </w:rPr>
                              <w:t>Oscar Rafael Pérez Ramírez</w:t>
                            </w:r>
                          </w:p>
                          <w:p w:rsidR="00F65356" w:rsidRPr="00F83519" w:rsidP="00F83519">
                            <w:pPr>
                              <w:autoSpaceDE w:val="0"/>
                              <w:autoSpaceDN w:val="0"/>
                              <w:adjustRightInd w:val="0"/>
                              <w:spacing w:line="300" w:lineRule="atLeast"/>
                              <w:jc w:val="center"/>
                              <w:textAlignment w:val="center"/>
                              <w:rPr>
                                <w:rFonts w:ascii="AcuminConcept-SemiCondensedBold" w:hAnsi="AcuminConcept-SemiCondensedBold" w:cs="AcuminConcept-SemiCondensedBold"/>
                                <w:b/>
                                <w:bCs/>
                                <w:color w:val="2B4D80"/>
                                <w:sz w:val="18"/>
                                <w:szCs w:val="20"/>
                                <w:lang w:val="es-ES_tradnl"/>
                              </w:rPr>
                            </w:pPr>
                            <w:r w:rsidRPr="00F83519">
                              <w:rPr>
                                <w:rFonts w:ascii="Montserrat" w:hAnsi="Montserrat" w:cs="Montserrat"/>
                                <w:b/>
                                <w:bCs/>
                                <w:color w:val="2B4D80"/>
                                <w:sz w:val="18"/>
                                <w:szCs w:val="20"/>
                                <w:lang w:val="es-ES_tradnl"/>
                              </w:rPr>
                              <w:t>Viceministro de Desarrollo Sostenible</w:t>
                            </w:r>
                          </w:p>
                          <w:p w:rsidR="00F65356" w:rsidRPr="00F83519" w:rsidP="00F83519">
                            <w:pPr>
                              <w:autoSpaceDE w:val="0"/>
                              <w:autoSpaceDN w:val="0"/>
                              <w:adjustRightInd w:val="0"/>
                              <w:spacing w:line="300" w:lineRule="atLeast"/>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288" w:lineRule="auto"/>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288" w:lineRule="auto"/>
                              <w:jc w:val="center"/>
                              <w:textAlignment w:val="center"/>
                              <w:rPr>
                                <w:rFonts w:ascii="Montserrat" w:hAnsi="Montserrat" w:cs="Montserrat"/>
                                <w:color w:val="2B4D80"/>
                                <w:sz w:val="20"/>
                                <w:szCs w:val="20"/>
                                <w:lang w:val="es-ES_tradnl"/>
                              </w:rPr>
                            </w:pPr>
                            <w:r w:rsidRPr="00F83519">
                              <w:rPr>
                                <w:rFonts w:ascii="Montserrat" w:hAnsi="Montserrat" w:cs="Montserrat"/>
                                <w:color w:val="2B4D80"/>
                                <w:sz w:val="20"/>
                                <w:szCs w:val="20"/>
                                <w:lang w:val="es-ES_tradnl"/>
                              </w:rPr>
                              <w:t>Diseño</w:t>
                            </w:r>
                          </w:p>
                          <w:p w:rsidR="00F65356" w:rsidRPr="00F83519" w:rsidP="00F83519">
                            <w:pPr>
                              <w:autoSpaceDE w:val="0"/>
                              <w:autoSpaceDN w:val="0"/>
                              <w:adjustRightInd w:val="0"/>
                              <w:spacing w:line="288" w:lineRule="auto"/>
                              <w:jc w:val="center"/>
                              <w:textAlignment w:val="center"/>
                              <w:rPr>
                                <w:rFonts w:ascii="Montserrat" w:hAnsi="Montserrat" w:cs="Montserrat"/>
                                <w:b/>
                                <w:bCs/>
                                <w:color w:val="2B4D80"/>
                                <w:sz w:val="20"/>
                                <w:szCs w:val="20"/>
                                <w:lang w:val="es-ES_tradnl"/>
                                <w14:textOutline w14:w="9525">
                                  <w14:noFill/>
                                  <w14:round/>
                                </w14:textOutline>
                              </w:rPr>
                            </w:pPr>
                            <w:r w:rsidRPr="00F83519">
                              <w:rPr>
                                <w:rFonts w:ascii="Montserrat" w:hAnsi="Montserrat" w:cs="Montserrat"/>
                                <w:b/>
                                <w:bCs/>
                                <w:color w:val="2B4D80"/>
                                <w:sz w:val="20"/>
                                <w:szCs w:val="20"/>
                                <w:lang w:val="es-ES_tradnl"/>
                                <w14:textOutline w14:w="9525">
                                  <w14:noFill/>
                                  <w14:round/>
                                </w14:textOutline>
                              </w:rPr>
                              <w:t xml:space="preserve">Secretaría de Comunicación Social </w:t>
                            </w:r>
                            <w:r w:rsidRPr="00F83519">
                              <w:rPr>
                                <w:rFonts w:ascii="Montserrat" w:hAnsi="Montserrat" w:cs="Montserrat"/>
                                <w:b/>
                                <w:bCs/>
                                <w:color w:val="2B4D80"/>
                                <w:sz w:val="20"/>
                                <w:szCs w:val="20"/>
                                <w:lang w:val="es-ES_tradnl"/>
                                <w14:textOutline w14:w="9525">
                                  <w14:noFill/>
                                  <w14:round/>
                                </w14:textOutline>
                              </w:rPr>
                              <w:br/>
                              <w:t>de la Presidencia</w:t>
                            </w:r>
                          </w:p>
                          <w:p w:rsidR="00F65356" w:rsidRPr="00F83519" w:rsidP="00F83519">
                            <w:pPr>
                              <w:autoSpaceDE w:val="0"/>
                              <w:autoSpaceDN w:val="0"/>
                              <w:adjustRightInd w:val="0"/>
                              <w:spacing w:line="288" w:lineRule="auto"/>
                              <w:jc w:val="center"/>
                              <w:textAlignment w:val="center"/>
                              <w:rPr>
                                <w:rFonts w:ascii="AcuminConcept-SemiCondensedMedi" w:hAnsi="AcuminConcept-SemiCondensedMedi" w:cs="AcuminConcept-SemiCondensedMedi"/>
                                <w:color w:val="2B4D80"/>
                                <w:sz w:val="20"/>
                                <w:szCs w:val="20"/>
                                <w:lang w:val="es-ES_tradnl"/>
                                <w14:textOutline w14:w="9525">
                                  <w14:noFill/>
                                  <w14:round/>
                                </w14:textOutline>
                              </w:rPr>
                            </w:pPr>
                          </w:p>
                          <w:p w:rsidR="00F65356" w:rsidRPr="00F83519" w:rsidP="00F83519">
                            <w:pPr>
                              <w:autoSpaceDE w:val="0"/>
                              <w:autoSpaceDN w:val="0"/>
                              <w:adjustRightInd w:val="0"/>
                              <w:spacing w:line="288" w:lineRule="auto"/>
                              <w:jc w:val="center"/>
                              <w:textAlignment w:val="center"/>
                              <w:rPr>
                                <w:rFonts w:ascii="Montserrat" w:hAnsi="Montserrat" w:cs="Montserrat"/>
                                <w:color w:val="2B4D80"/>
                                <w:sz w:val="20"/>
                                <w:szCs w:val="20"/>
                                <w:lang w:val="es-ES_tradnl"/>
                              </w:rPr>
                            </w:pPr>
                            <w:r w:rsidRPr="00F83519">
                              <w:rPr>
                                <w:rFonts w:ascii="Montserrat" w:hAnsi="Montserrat" w:cs="Montserrat"/>
                                <w:color w:val="2B4D80"/>
                                <w:sz w:val="20"/>
                                <w:szCs w:val="20"/>
                                <w:lang w:val="es-ES_tradnl"/>
                              </w:rPr>
                              <w:t>Diagramación y Fotografía</w:t>
                            </w:r>
                          </w:p>
                          <w:p w:rsidR="00F65356" w:rsidRPr="00F83519" w:rsidP="00F83519">
                            <w:pPr>
                              <w:autoSpaceDE w:val="0"/>
                              <w:autoSpaceDN w:val="0"/>
                              <w:adjustRightInd w:val="0"/>
                              <w:spacing w:line="288" w:lineRule="auto"/>
                              <w:jc w:val="center"/>
                              <w:textAlignment w:val="center"/>
                              <w:rPr>
                                <w:rFonts w:ascii="Montserrat" w:hAnsi="Montserrat" w:cs="Montserrat"/>
                                <w:b/>
                                <w:bCs/>
                                <w:color w:val="2B4D80"/>
                                <w:sz w:val="20"/>
                                <w:szCs w:val="20"/>
                                <w:lang w:val="es-ES_tradnl"/>
                                <w14:textOutline w14:w="9525">
                                  <w14:noFill/>
                                  <w14:round/>
                                </w14:textOutline>
                              </w:rPr>
                            </w:pPr>
                            <w:r w:rsidRPr="00F83519">
                              <w:rPr>
                                <w:rFonts w:ascii="Montserrat" w:hAnsi="Montserrat" w:cs="Montserrat"/>
                                <w:b/>
                                <w:bCs/>
                                <w:color w:val="2B4D80"/>
                                <w:sz w:val="20"/>
                                <w:szCs w:val="20"/>
                                <w:lang w:val="es-ES_tradnl"/>
                                <w14:textOutline w14:w="9525">
                                  <w14:noFill/>
                                  <w14:round/>
                                </w14:textOutline>
                              </w:rPr>
                              <w:t>Unidad de Comunicación Social</w:t>
                            </w:r>
                          </w:p>
                          <w:p w:rsidR="00F65356" w:rsidRPr="00F83519" w:rsidP="00F83519">
                            <w:pPr>
                              <w:autoSpaceDE w:val="0"/>
                              <w:autoSpaceDN w:val="0"/>
                              <w:adjustRightInd w:val="0"/>
                              <w:spacing w:line="288" w:lineRule="auto"/>
                              <w:jc w:val="center"/>
                              <w:textAlignment w:val="center"/>
                              <w:rPr>
                                <w:rFonts w:ascii="AcuminConcept-SemiCondensedMedi" w:hAnsi="AcuminConcept-SemiCondensedMedi" w:cs="AcuminConcept-SemiCondensedMedi"/>
                                <w:color w:val="2B4D80"/>
                                <w:sz w:val="20"/>
                                <w:szCs w:val="20"/>
                                <w:lang w:val="es-ES_tradnl"/>
                                <w14:textOutline w14:w="9525">
                                  <w14:noFill/>
                                  <w14:round/>
                                </w14:textOutline>
                              </w:rPr>
                            </w:pPr>
                            <w:r w:rsidRPr="00F83519">
                              <w:rPr>
                                <w:rFonts w:ascii="Montserrat" w:hAnsi="Montserrat" w:cs="Montserrat"/>
                                <w:b/>
                                <w:bCs/>
                                <w:color w:val="2B4D80"/>
                                <w:sz w:val="20"/>
                                <w:szCs w:val="20"/>
                                <w:lang w:val="es-ES_tradnl"/>
                                <w14:textOutline w14:w="9525">
                                  <w14:noFill/>
                                  <w14:round/>
                                </w14:textOutline>
                              </w:rPr>
                              <w:t>del Ministerio de Energía y Minas</w:t>
                            </w:r>
                          </w:p>
                          <w:p w:rsidR="00F65356" w:rsidRPr="00F83519" w:rsidP="00F83519">
                            <w:pPr>
                              <w:autoSpaceDE w:val="0"/>
                              <w:autoSpaceDN w:val="0"/>
                              <w:adjustRightInd w:val="0"/>
                              <w:spacing w:line="288" w:lineRule="auto"/>
                              <w:jc w:val="center"/>
                              <w:textAlignment w:val="center"/>
                              <w:rPr>
                                <w:rFonts w:ascii="Minion Pro" w:hAnsi="Minion Pro" w:cs="Minion Pro"/>
                                <w:color w:val="2B4D80"/>
                                <w:sz w:val="20"/>
                                <w:szCs w:val="20"/>
                                <w:lang w:val="en-US"/>
                              </w:rPr>
                            </w:pPr>
                          </w:p>
                          <w:p w:rsidR="00F65356" w:rsidRPr="00F83519" w:rsidP="00F83519">
                            <w:pPr>
                              <w:autoSpaceDE w:val="0"/>
                              <w:autoSpaceDN w:val="0"/>
                              <w:adjustRightInd w:val="0"/>
                              <w:spacing w:line="288" w:lineRule="auto"/>
                              <w:jc w:val="center"/>
                              <w:textAlignment w:val="center"/>
                              <w:rPr>
                                <w:rFonts w:ascii="Minion Pro" w:hAnsi="Minion Pro" w:cs="Minion Pro"/>
                                <w:color w:val="2B4D80"/>
                                <w:sz w:val="20"/>
                                <w:szCs w:val="20"/>
                                <w:lang w:val="en-US"/>
                              </w:rPr>
                            </w:pPr>
                          </w:p>
                          <w:p w:rsidR="00F65356" w:rsidRPr="00F83519" w:rsidP="00F83519">
                            <w:pPr>
                              <w:autoSpaceDE w:val="0"/>
                              <w:autoSpaceDN w:val="0"/>
                              <w:adjustRightInd w:val="0"/>
                              <w:spacing w:line="288" w:lineRule="auto"/>
                              <w:jc w:val="center"/>
                              <w:textAlignment w:val="center"/>
                              <w:rPr>
                                <w:rFonts w:ascii="Montserrat" w:hAnsi="Montserrat" w:cs="Montserrat"/>
                                <w:color w:val="2B4D80"/>
                                <w:sz w:val="20"/>
                                <w:szCs w:val="20"/>
                                <w:lang w:val="es-ES_tradnl"/>
                              </w:rPr>
                            </w:pPr>
                            <w:r w:rsidRPr="00F83519">
                              <w:rPr>
                                <w:rFonts w:ascii="Montserrat" w:hAnsi="Montserrat" w:cs="Montserrat"/>
                                <w:color w:val="2B4D80"/>
                                <w:sz w:val="20"/>
                                <w:szCs w:val="20"/>
                                <w:lang w:val="es-ES_tradnl"/>
                              </w:rPr>
                              <w:t xml:space="preserve">Guatemala de la Asunción, </w:t>
                            </w:r>
                            <w:r>
                              <w:rPr>
                                <w:rFonts w:ascii="Montserrat" w:hAnsi="Montserrat" w:cs="Montserrat"/>
                                <w:color w:val="2B4D80"/>
                                <w:sz w:val="20"/>
                                <w:szCs w:val="20"/>
                                <w:lang w:val="es-ES_tradnl"/>
                              </w:rPr>
                              <w:t>septiembre</w:t>
                            </w:r>
                            <w:r w:rsidRPr="00F83519">
                              <w:rPr>
                                <w:rFonts w:ascii="Montserrat" w:hAnsi="Montserrat" w:cs="Montserrat"/>
                                <w:color w:val="2B4D80"/>
                                <w:sz w:val="20"/>
                                <w:szCs w:val="20"/>
                                <w:lang w:val="es-ES_tradnl"/>
                              </w:rPr>
                              <w:t xml:space="preserve"> 2023</w:t>
                            </w:r>
                          </w:p>
                          <w:p w:rsidR="00F65356" w:rsidRPr="00F83519" w:rsidP="00F83519">
                            <w:pPr>
                              <w:autoSpaceDE w:val="0"/>
                              <w:autoSpaceDN w:val="0"/>
                              <w:adjustRightInd w:val="0"/>
                              <w:spacing w:line="288" w:lineRule="auto"/>
                              <w:jc w:val="center"/>
                              <w:textAlignment w:val="center"/>
                              <w:rPr>
                                <w:rFonts w:ascii="Montserrat" w:hAnsi="Montserrat" w:cs="Montserrat"/>
                                <w:color w:val="2B4D80"/>
                                <w:sz w:val="20"/>
                                <w:szCs w:val="20"/>
                                <w:lang w:val="es-ES_tradnl"/>
                              </w:rPr>
                            </w:pPr>
                          </w:p>
                          <w:p w:rsidR="00F65356" w:rsidRPr="00F83519" w:rsidP="00F83519">
                            <w:pPr>
                              <w:autoSpaceDE w:val="0"/>
                              <w:autoSpaceDN w:val="0"/>
                              <w:adjustRightInd w:val="0"/>
                              <w:spacing w:line="288" w:lineRule="auto"/>
                              <w:jc w:val="center"/>
                              <w:textAlignment w:val="center"/>
                              <w:rPr>
                                <w:rFonts w:ascii="Montserrat" w:hAnsi="Montserrat" w:cs="Montserrat"/>
                                <w:color w:val="2B4D80"/>
                                <w:sz w:val="20"/>
                                <w:szCs w:val="20"/>
                                <w:lang w:val="es-ES_tradnl"/>
                              </w:rPr>
                            </w:pPr>
                          </w:p>
                          <w:p w:rsidR="00F65356" w:rsidRPr="00F83519" w:rsidP="00F83519">
                            <w:pPr>
                              <w:jc w:val="center"/>
                              <w:rPr>
                                <w:color w:val="2B4D80"/>
                                <w:sz w:val="20"/>
                                <w:szCs w:val="20"/>
                              </w:rPr>
                            </w:pPr>
                            <w:r w:rsidRPr="00F83519">
                              <w:rPr>
                                <w:rFonts w:ascii="Montserrat" w:hAnsi="Montserrat" w:cs="Montserrat"/>
                                <w:b/>
                                <w:bCs/>
                                <w:color w:val="2B4D80"/>
                                <w:sz w:val="20"/>
                                <w:szCs w:val="20"/>
                                <w:lang w:val="es-ES_tradnl"/>
                                <w14:textOutline w14:w="9525">
                                  <w14:noFill/>
                                  <w14:round/>
                                </w14:textOutline>
                              </w:rPr>
                              <w:t>www.mem.gob.gt</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Cuadro de texto 7" o:spid="_x0000_s1027" type="#_x0000_t202" style="height:488.25pt;margin-left:0;margin-top:0;mso-height-percent:0;mso-height-relative:margin;mso-position-horizontal:left;mso-position-horizontal-relative:margin;mso-position-vertical:bottom;mso-position-vertical-relative:margin;mso-width-percent:0;mso-width-relative:margin;mso-wrap-distance-bottom:0;mso-wrap-distance-left:9pt;mso-wrap-distance-right:9pt;mso-wrap-distance-top:0;mso-wrap-style:square;position:absolute;v-text-anchor:top;visibility:visible;width:426pt;z-index:251671552" filled="f" stroked="f" strokeweight="0.5pt">
                <v:textbox>
                  <w:txbxContent>
                    <w:p w:rsidR="00F65356" w:rsidRPr="00F83519" w:rsidP="00F83519">
                      <w:pPr>
                        <w:autoSpaceDE w:val="0"/>
                        <w:autoSpaceDN w:val="0"/>
                        <w:adjustRightInd w:val="0"/>
                        <w:spacing w:line="288" w:lineRule="auto"/>
                        <w:jc w:val="center"/>
                        <w:textAlignment w:val="center"/>
                        <w:rPr>
                          <w:rFonts w:ascii="Montserrat" w:hAnsi="Montserrat" w:cs="Montserrat"/>
                          <w:color w:val="2B4D80"/>
                          <w:spacing w:val="2"/>
                          <w:szCs w:val="28"/>
                          <w:lang w:val="es-ES_tradnl"/>
                        </w:rPr>
                      </w:pPr>
                      <w:r w:rsidRPr="00F83519">
                        <w:rPr>
                          <w:rFonts w:ascii="Montserrat" w:hAnsi="Montserrat" w:cs="Montserrat"/>
                          <w:color w:val="2B4D80"/>
                          <w:spacing w:val="2"/>
                          <w:szCs w:val="28"/>
                          <w:lang w:val="es-ES_tradnl"/>
                        </w:rPr>
                        <w:t>Alejandro Giammattei</w:t>
                      </w:r>
                    </w:p>
                    <w:p w:rsidR="00F65356" w:rsidRPr="00F83519" w:rsidP="00F83519">
                      <w:pPr>
                        <w:autoSpaceDE w:val="0"/>
                        <w:autoSpaceDN w:val="0"/>
                        <w:adjustRightInd w:val="0"/>
                        <w:spacing w:line="300" w:lineRule="atLeast"/>
                        <w:jc w:val="center"/>
                        <w:textAlignment w:val="center"/>
                        <w:rPr>
                          <w:rFonts w:ascii="Montserrat" w:hAnsi="Montserrat" w:cs="Montserrat"/>
                          <w:b/>
                          <w:bCs/>
                          <w:color w:val="2B4D80"/>
                          <w:sz w:val="18"/>
                          <w:szCs w:val="20"/>
                          <w:lang w:val="es-ES_tradnl"/>
                        </w:rPr>
                      </w:pPr>
                      <w:r w:rsidRPr="00F83519">
                        <w:rPr>
                          <w:rFonts w:ascii="Montserrat" w:hAnsi="Montserrat" w:cs="Montserrat"/>
                          <w:b/>
                          <w:bCs/>
                          <w:color w:val="2B4D80"/>
                          <w:sz w:val="18"/>
                          <w:szCs w:val="20"/>
                          <w:lang w:val="es-ES_tradnl"/>
                        </w:rPr>
                        <w:t>Presidente de la República de Guatemala</w:t>
                      </w:r>
                    </w:p>
                    <w:p w:rsidR="00F65356" w:rsidRPr="00F83519" w:rsidP="00F83519">
                      <w:pPr>
                        <w:autoSpaceDE w:val="0"/>
                        <w:autoSpaceDN w:val="0"/>
                        <w:adjustRightInd w:val="0"/>
                        <w:spacing w:line="300" w:lineRule="atLeast"/>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300" w:lineRule="atLeast"/>
                        <w:jc w:val="center"/>
                        <w:textAlignment w:val="center"/>
                        <w:rPr>
                          <w:rFonts w:ascii="Montserrat" w:hAnsi="Montserrat" w:cs="Montserrat"/>
                          <w:color w:val="2B4D80"/>
                          <w:spacing w:val="2"/>
                          <w:sz w:val="28"/>
                          <w:szCs w:val="28"/>
                          <w:lang w:val="es-ES_tradnl"/>
                        </w:rPr>
                      </w:pPr>
                      <w:r w:rsidRPr="00F83519">
                        <w:rPr>
                          <w:rFonts w:ascii="Montserrat" w:hAnsi="Montserrat" w:cs="Montserrat"/>
                          <w:color w:val="2B4D80"/>
                          <w:spacing w:val="2"/>
                          <w:szCs w:val="28"/>
                          <w:lang w:val="es-ES_tradnl"/>
                        </w:rPr>
                        <w:t>Manuel Eduardo Arita Sagastume</w:t>
                      </w:r>
                    </w:p>
                    <w:p w:rsidR="00F65356" w:rsidRPr="00F83519" w:rsidP="00F83519">
                      <w:pPr>
                        <w:autoSpaceDE w:val="0"/>
                        <w:autoSpaceDN w:val="0"/>
                        <w:adjustRightInd w:val="0"/>
                        <w:spacing w:line="300" w:lineRule="atLeast"/>
                        <w:jc w:val="center"/>
                        <w:textAlignment w:val="center"/>
                        <w:rPr>
                          <w:rFonts w:ascii="Montserrat" w:hAnsi="Montserrat" w:cs="Montserrat"/>
                          <w:b/>
                          <w:bCs/>
                          <w:color w:val="2B4D80"/>
                          <w:sz w:val="18"/>
                          <w:szCs w:val="20"/>
                          <w:lang w:val="es-ES_tradnl"/>
                        </w:rPr>
                      </w:pPr>
                      <w:r w:rsidRPr="00F83519">
                        <w:rPr>
                          <w:rFonts w:ascii="Montserrat" w:hAnsi="Montserrat" w:cs="Montserrat"/>
                          <w:b/>
                          <w:bCs/>
                          <w:color w:val="2B4D80"/>
                          <w:sz w:val="18"/>
                          <w:szCs w:val="20"/>
                          <w:lang w:val="es-ES_tradnl"/>
                        </w:rPr>
                        <w:t>Ministro de Energía y Minas</w:t>
                      </w:r>
                    </w:p>
                    <w:p w:rsidR="00F65356" w:rsidRPr="00F83519" w:rsidP="00F83519">
                      <w:pPr>
                        <w:autoSpaceDE w:val="0"/>
                        <w:autoSpaceDN w:val="0"/>
                        <w:adjustRightInd w:val="0"/>
                        <w:spacing w:line="300" w:lineRule="atLeast"/>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300" w:lineRule="atLeast"/>
                        <w:jc w:val="center"/>
                        <w:textAlignment w:val="center"/>
                        <w:rPr>
                          <w:rFonts w:ascii="Montserrat" w:hAnsi="Montserrat" w:cs="Montserrat"/>
                          <w:color w:val="2B4D80"/>
                          <w:spacing w:val="2"/>
                          <w:sz w:val="28"/>
                          <w:szCs w:val="28"/>
                          <w:lang w:val="es-ES_tradnl"/>
                        </w:rPr>
                      </w:pPr>
                      <w:r>
                        <w:rPr>
                          <w:rFonts w:ascii="Montserrat" w:hAnsi="Montserrat" w:cs="Montserrat"/>
                          <w:color w:val="2B4D80"/>
                          <w:spacing w:val="2"/>
                          <w:szCs w:val="28"/>
                          <w:lang w:val="es-ES_tradnl"/>
                        </w:rPr>
                        <w:t>Edward Enrique Fuentes López</w:t>
                      </w:r>
                    </w:p>
                    <w:p w:rsidR="00F65356" w:rsidRPr="00F83519" w:rsidP="00F83519">
                      <w:pPr>
                        <w:autoSpaceDE w:val="0"/>
                        <w:autoSpaceDN w:val="0"/>
                        <w:adjustRightInd w:val="0"/>
                        <w:spacing w:line="300" w:lineRule="atLeast"/>
                        <w:jc w:val="center"/>
                        <w:textAlignment w:val="center"/>
                        <w:rPr>
                          <w:rFonts w:ascii="Montserrat" w:hAnsi="Montserrat" w:cs="Montserrat"/>
                          <w:b/>
                          <w:bCs/>
                          <w:color w:val="2B4D80"/>
                          <w:sz w:val="18"/>
                          <w:szCs w:val="20"/>
                          <w:lang w:val="es-ES_tradnl"/>
                        </w:rPr>
                      </w:pPr>
                      <w:r w:rsidRPr="00F83519">
                        <w:rPr>
                          <w:rFonts w:ascii="Montserrat" w:hAnsi="Montserrat" w:cs="Montserrat"/>
                          <w:b/>
                          <w:bCs/>
                          <w:color w:val="2B4D80"/>
                          <w:sz w:val="18"/>
                          <w:szCs w:val="20"/>
                          <w:lang w:val="es-ES_tradnl"/>
                        </w:rPr>
                        <w:t>Viceministro del Ministerio de Energ</w:t>
                      </w:r>
                      <w:r>
                        <w:rPr>
                          <w:rFonts w:ascii="Montserrat" w:hAnsi="Montserrat" w:cs="Montserrat"/>
                          <w:b/>
                          <w:bCs/>
                          <w:color w:val="2B4D80"/>
                          <w:sz w:val="18"/>
                          <w:szCs w:val="20"/>
                          <w:lang w:val="es-ES_tradnl"/>
                        </w:rPr>
                        <w:t xml:space="preserve">ía y Minas </w:t>
                      </w:r>
                      <w:r>
                        <w:rPr>
                          <w:rFonts w:ascii="Montserrat" w:hAnsi="Montserrat" w:cs="Montserrat"/>
                          <w:b/>
                          <w:bCs/>
                          <w:color w:val="2B4D80"/>
                          <w:sz w:val="18"/>
                          <w:szCs w:val="20"/>
                          <w:lang w:val="es-ES_tradnl"/>
                        </w:rPr>
                        <w:br/>
                        <w:t>encargado del área energética</w:t>
                      </w:r>
                    </w:p>
                    <w:p w:rsidR="00F65356" w:rsidRPr="00F83519" w:rsidP="00F83519">
                      <w:pPr>
                        <w:autoSpaceDE w:val="0"/>
                        <w:autoSpaceDN w:val="0"/>
                        <w:adjustRightInd w:val="0"/>
                        <w:spacing w:line="288" w:lineRule="auto"/>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300" w:lineRule="atLeast"/>
                        <w:jc w:val="center"/>
                        <w:textAlignment w:val="center"/>
                        <w:rPr>
                          <w:rFonts w:ascii="Authentic" w:hAnsi="Authentic" w:cs="Authentic"/>
                          <w:color w:val="2B4D80"/>
                          <w:spacing w:val="3"/>
                          <w:szCs w:val="28"/>
                          <w:lang w:val="es-ES_tradnl"/>
                        </w:rPr>
                      </w:pPr>
                      <w:r w:rsidRPr="00F83519">
                        <w:rPr>
                          <w:rFonts w:ascii="Montserrat" w:hAnsi="Montserrat" w:cs="Montserrat"/>
                          <w:color w:val="2B4D80"/>
                          <w:spacing w:val="2"/>
                          <w:szCs w:val="28"/>
                          <w:lang w:val="es-ES_tradnl"/>
                        </w:rPr>
                        <w:t>Luis Aroldo Ayala Vargas</w:t>
                      </w:r>
                    </w:p>
                    <w:p w:rsidR="00F65356" w:rsidRPr="00F83519" w:rsidP="00F83519">
                      <w:pPr>
                        <w:autoSpaceDE w:val="0"/>
                        <w:autoSpaceDN w:val="0"/>
                        <w:adjustRightInd w:val="0"/>
                        <w:spacing w:line="300" w:lineRule="atLeast"/>
                        <w:jc w:val="center"/>
                        <w:textAlignment w:val="center"/>
                        <w:rPr>
                          <w:rFonts w:ascii="Montserrat" w:hAnsi="Montserrat" w:cs="Montserrat"/>
                          <w:b/>
                          <w:bCs/>
                          <w:color w:val="2B4D80"/>
                          <w:sz w:val="18"/>
                          <w:szCs w:val="20"/>
                          <w:lang w:val="es-ES_tradnl"/>
                        </w:rPr>
                      </w:pPr>
                      <w:r w:rsidRPr="00F83519">
                        <w:rPr>
                          <w:rFonts w:ascii="Montserrat" w:hAnsi="Montserrat" w:cs="Montserrat"/>
                          <w:b/>
                          <w:bCs/>
                          <w:color w:val="2B4D80"/>
                          <w:sz w:val="18"/>
                          <w:szCs w:val="20"/>
                          <w:lang w:val="es-ES_tradnl"/>
                        </w:rPr>
                        <w:t xml:space="preserve">Viceministro del Ministerio de Energía y Minas </w:t>
                      </w:r>
                      <w:r w:rsidRPr="00F83519">
                        <w:rPr>
                          <w:rFonts w:ascii="Montserrat" w:hAnsi="Montserrat" w:cs="Montserrat"/>
                          <w:b/>
                          <w:bCs/>
                          <w:color w:val="2B4D80"/>
                          <w:sz w:val="18"/>
                          <w:szCs w:val="20"/>
                          <w:lang w:val="es-ES_tradnl"/>
                        </w:rPr>
                        <w:br/>
                        <w:t>encargado del área de minería e hidrocarburos</w:t>
                      </w:r>
                    </w:p>
                    <w:p w:rsidR="00F65356" w:rsidRPr="00F83519" w:rsidP="00F83519">
                      <w:pPr>
                        <w:autoSpaceDE w:val="0"/>
                        <w:autoSpaceDN w:val="0"/>
                        <w:adjustRightInd w:val="0"/>
                        <w:spacing w:line="300" w:lineRule="atLeast"/>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300" w:lineRule="atLeast"/>
                        <w:jc w:val="center"/>
                        <w:textAlignment w:val="center"/>
                        <w:rPr>
                          <w:rFonts w:ascii="Montserrat" w:hAnsi="Montserrat" w:cs="Montserrat"/>
                          <w:color w:val="2B4D80"/>
                          <w:spacing w:val="2"/>
                          <w:szCs w:val="28"/>
                          <w:lang w:val="es-ES_tradnl"/>
                        </w:rPr>
                      </w:pPr>
                      <w:r w:rsidRPr="00F83519">
                        <w:rPr>
                          <w:rFonts w:ascii="Montserrat" w:hAnsi="Montserrat" w:cs="Montserrat"/>
                          <w:color w:val="2B4D80"/>
                          <w:spacing w:val="2"/>
                          <w:szCs w:val="28"/>
                          <w:lang w:val="es-ES_tradnl"/>
                        </w:rPr>
                        <w:t>Oscar Rafael Pérez Ramírez</w:t>
                      </w:r>
                    </w:p>
                    <w:p w:rsidR="00F65356" w:rsidRPr="00F83519" w:rsidP="00F83519">
                      <w:pPr>
                        <w:autoSpaceDE w:val="0"/>
                        <w:autoSpaceDN w:val="0"/>
                        <w:adjustRightInd w:val="0"/>
                        <w:spacing w:line="300" w:lineRule="atLeast"/>
                        <w:jc w:val="center"/>
                        <w:textAlignment w:val="center"/>
                        <w:rPr>
                          <w:rFonts w:ascii="AcuminConcept-SemiCondensedBold" w:hAnsi="AcuminConcept-SemiCondensedBold" w:cs="AcuminConcept-SemiCondensedBold"/>
                          <w:b/>
                          <w:bCs/>
                          <w:color w:val="2B4D80"/>
                          <w:sz w:val="18"/>
                          <w:szCs w:val="20"/>
                          <w:lang w:val="es-ES_tradnl"/>
                        </w:rPr>
                      </w:pPr>
                      <w:r w:rsidRPr="00F83519">
                        <w:rPr>
                          <w:rFonts w:ascii="Montserrat" w:hAnsi="Montserrat" w:cs="Montserrat"/>
                          <w:b/>
                          <w:bCs/>
                          <w:color w:val="2B4D80"/>
                          <w:sz w:val="18"/>
                          <w:szCs w:val="20"/>
                          <w:lang w:val="es-ES_tradnl"/>
                        </w:rPr>
                        <w:t>Viceministro de Desarrollo Sostenible</w:t>
                      </w:r>
                    </w:p>
                    <w:p w:rsidR="00F65356" w:rsidRPr="00F83519" w:rsidP="00F83519">
                      <w:pPr>
                        <w:autoSpaceDE w:val="0"/>
                        <w:autoSpaceDN w:val="0"/>
                        <w:adjustRightInd w:val="0"/>
                        <w:spacing w:line="300" w:lineRule="atLeast"/>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288" w:lineRule="auto"/>
                        <w:jc w:val="center"/>
                        <w:textAlignment w:val="center"/>
                        <w:rPr>
                          <w:rFonts w:ascii="AcuminConcept-SemiCondensedBold" w:hAnsi="AcuminConcept-SemiCondensedBold" w:cs="AcuminConcept-SemiCondensedBold"/>
                          <w:b/>
                          <w:bCs/>
                          <w:color w:val="2B4D80"/>
                          <w:lang w:val="es-ES_tradnl"/>
                        </w:rPr>
                      </w:pPr>
                    </w:p>
                    <w:p w:rsidR="00F65356" w:rsidRPr="00F83519" w:rsidP="00F83519">
                      <w:pPr>
                        <w:autoSpaceDE w:val="0"/>
                        <w:autoSpaceDN w:val="0"/>
                        <w:adjustRightInd w:val="0"/>
                        <w:spacing w:line="288" w:lineRule="auto"/>
                        <w:jc w:val="center"/>
                        <w:textAlignment w:val="center"/>
                        <w:rPr>
                          <w:rFonts w:ascii="Montserrat" w:hAnsi="Montserrat" w:cs="Montserrat"/>
                          <w:color w:val="2B4D80"/>
                          <w:sz w:val="20"/>
                          <w:szCs w:val="20"/>
                          <w:lang w:val="es-ES_tradnl"/>
                        </w:rPr>
                      </w:pPr>
                      <w:r w:rsidRPr="00F83519">
                        <w:rPr>
                          <w:rFonts w:ascii="Montserrat" w:hAnsi="Montserrat" w:cs="Montserrat"/>
                          <w:color w:val="2B4D80"/>
                          <w:sz w:val="20"/>
                          <w:szCs w:val="20"/>
                          <w:lang w:val="es-ES_tradnl"/>
                        </w:rPr>
                        <w:t>Diseño</w:t>
                      </w:r>
                    </w:p>
                    <w:p w:rsidR="00F65356" w:rsidRPr="00F83519" w:rsidP="00F83519">
                      <w:pPr>
                        <w:autoSpaceDE w:val="0"/>
                        <w:autoSpaceDN w:val="0"/>
                        <w:adjustRightInd w:val="0"/>
                        <w:spacing w:line="288" w:lineRule="auto"/>
                        <w:jc w:val="center"/>
                        <w:textAlignment w:val="center"/>
                        <w:rPr>
                          <w:rFonts w:ascii="Montserrat" w:hAnsi="Montserrat" w:cs="Montserrat"/>
                          <w:b/>
                          <w:bCs/>
                          <w:color w:val="2B4D80"/>
                          <w:sz w:val="20"/>
                          <w:szCs w:val="20"/>
                          <w:lang w:val="es-ES_tradnl"/>
                          <w14:textOutline w14:w="9525">
                            <w14:noFill/>
                            <w14:round/>
                          </w14:textOutline>
                        </w:rPr>
                      </w:pPr>
                      <w:r w:rsidRPr="00F83519">
                        <w:rPr>
                          <w:rFonts w:ascii="Montserrat" w:hAnsi="Montserrat" w:cs="Montserrat"/>
                          <w:b/>
                          <w:bCs/>
                          <w:color w:val="2B4D80"/>
                          <w:sz w:val="20"/>
                          <w:szCs w:val="20"/>
                          <w:lang w:val="es-ES_tradnl"/>
                          <w14:textOutline w14:w="9525">
                            <w14:noFill/>
                            <w14:round/>
                          </w14:textOutline>
                        </w:rPr>
                        <w:t xml:space="preserve">Secretaría de Comunicación Social </w:t>
                      </w:r>
                      <w:r w:rsidRPr="00F83519">
                        <w:rPr>
                          <w:rFonts w:ascii="Montserrat" w:hAnsi="Montserrat" w:cs="Montserrat"/>
                          <w:b/>
                          <w:bCs/>
                          <w:color w:val="2B4D80"/>
                          <w:sz w:val="20"/>
                          <w:szCs w:val="20"/>
                          <w:lang w:val="es-ES_tradnl"/>
                          <w14:textOutline w14:w="9525">
                            <w14:noFill/>
                            <w14:round/>
                          </w14:textOutline>
                        </w:rPr>
                        <w:br/>
                        <w:t>de la Presidencia</w:t>
                      </w:r>
                    </w:p>
                    <w:p w:rsidR="00F65356" w:rsidRPr="00F83519" w:rsidP="00F83519">
                      <w:pPr>
                        <w:autoSpaceDE w:val="0"/>
                        <w:autoSpaceDN w:val="0"/>
                        <w:adjustRightInd w:val="0"/>
                        <w:spacing w:line="288" w:lineRule="auto"/>
                        <w:jc w:val="center"/>
                        <w:textAlignment w:val="center"/>
                        <w:rPr>
                          <w:rFonts w:ascii="AcuminConcept-SemiCondensedMedi" w:hAnsi="AcuminConcept-SemiCondensedMedi" w:cs="AcuminConcept-SemiCondensedMedi"/>
                          <w:color w:val="2B4D80"/>
                          <w:sz w:val="20"/>
                          <w:szCs w:val="20"/>
                          <w:lang w:val="es-ES_tradnl"/>
                          <w14:textOutline w14:w="9525">
                            <w14:noFill/>
                            <w14:round/>
                          </w14:textOutline>
                        </w:rPr>
                      </w:pPr>
                    </w:p>
                    <w:p w:rsidR="00F65356" w:rsidRPr="00F83519" w:rsidP="00F83519">
                      <w:pPr>
                        <w:autoSpaceDE w:val="0"/>
                        <w:autoSpaceDN w:val="0"/>
                        <w:adjustRightInd w:val="0"/>
                        <w:spacing w:line="288" w:lineRule="auto"/>
                        <w:jc w:val="center"/>
                        <w:textAlignment w:val="center"/>
                        <w:rPr>
                          <w:rFonts w:ascii="Montserrat" w:hAnsi="Montserrat" w:cs="Montserrat"/>
                          <w:color w:val="2B4D80"/>
                          <w:sz w:val="20"/>
                          <w:szCs w:val="20"/>
                          <w:lang w:val="es-ES_tradnl"/>
                        </w:rPr>
                      </w:pPr>
                      <w:r w:rsidRPr="00F83519">
                        <w:rPr>
                          <w:rFonts w:ascii="Montserrat" w:hAnsi="Montserrat" w:cs="Montserrat"/>
                          <w:color w:val="2B4D80"/>
                          <w:sz w:val="20"/>
                          <w:szCs w:val="20"/>
                          <w:lang w:val="es-ES_tradnl"/>
                        </w:rPr>
                        <w:t>Diagramación y Fotografía</w:t>
                      </w:r>
                    </w:p>
                    <w:p w:rsidR="00F65356" w:rsidRPr="00F83519" w:rsidP="00F83519">
                      <w:pPr>
                        <w:autoSpaceDE w:val="0"/>
                        <w:autoSpaceDN w:val="0"/>
                        <w:adjustRightInd w:val="0"/>
                        <w:spacing w:line="288" w:lineRule="auto"/>
                        <w:jc w:val="center"/>
                        <w:textAlignment w:val="center"/>
                        <w:rPr>
                          <w:rFonts w:ascii="Montserrat" w:hAnsi="Montserrat" w:cs="Montserrat"/>
                          <w:b/>
                          <w:bCs/>
                          <w:color w:val="2B4D80"/>
                          <w:sz w:val="20"/>
                          <w:szCs w:val="20"/>
                          <w:lang w:val="es-ES_tradnl"/>
                          <w14:textOutline w14:w="9525">
                            <w14:noFill/>
                            <w14:round/>
                          </w14:textOutline>
                        </w:rPr>
                      </w:pPr>
                      <w:r w:rsidRPr="00F83519">
                        <w:rPr>
                          <w:rFonts w:ascii="Montserrat" w:hAnsi="Montserrat" w:cs="Montserrat"/>
                          <w:b/>
                          <w:bCs/>
                          <w:color w:val="2B4D80"/>
                          <w:sz w:val="20"/>
                          <w:szCs w:val="20"/>
                          <w:lang w:val="es-ES_tradnl"/>
                          <w14:textOutline w14:w="9525">
                            <w14:noFill/>
                            <w14:round/>
                          </w14:textOutline>
                        </w:rPr>
                        <w:t>Unidad de Comunicación Social</w:t>
                      </w:r>
                    </w:p>
                    <w:p w:rsidR="00F65356" w:rsidRPr="00F83519" w:rsidP="00F83519">
                      <w:pPr>
                        <w:autoSpaceDE w:val="0"/>
                        <w:autoSpaceDN w:val="0"/>
                        <w:adjustRightInd w:val="0"/>
                        <w:spacing w:line="288" w:lineRule="auto"/>
                        <w:jc w:val="center"/>
                        <w:textAlignment w:val="center"/>
                        <w:rPr>
                          <w:rFonts w:ascii="AcuminConcept-SemiCondensedMedi" w:hAnsi="AcuminConcept-SemiCondensedMedi" w:cs="AcuminConcept-SemiCondensedMedi"/>
                          <w:color w:val="2B4D80"/>
                          <w:sz w:val="20"/>
                          <w:szCs w:val="20"/>
                          <w:lang w:val="es-ES_tradnl"/>
                          <w14:textOutline w14:w="9525">
                            <w14:noFill/>
                            <w14:round/>
                          </w14:textOutline>
                        </w:rPr>
                      </w:pPr>
                      <w:r w:rsidRPr="00F83519">
                        <w:rPr>
                          <w:rFonts w:ascii="Montserrat" w:hAnsi="Montserrat" w:cs="Montserrat"/>
                          <w:b/>
                          <w:bCs/>
                          <w:color w:val="2B4D80"/>
                          <w:sz w:val="20"/>
                          <w:szCs w:val="20"/>
                          <w:lang w:val="es-ES_tradnl"/>
                          <w14:textOutline w14:w="9525">
                            <w14:noFill/>
                            <w14:round/>
                          </w14:textOutline>
                        </w:rPr>
                        <w:t>del Ministerio de Energía y Minas</w:t>
                      </w:r>
                    </w:p>
                    <w:p w:rsidR="00F65356" w:rsidRPr="00F83519" w:rsidP="00F83519">
                      <w:pPr>
                        <w:autoSpaceDE w:val="0"/>
                        <w:autoSpaceDN w:val="0"/>
                        <w:adjustRightInd w:val="0"/>
                        <w:spacing w:line="288" w:lineRule="auto"/>
                        <w:jc w:val="center"/>
                        <w:textAlignment w:val="center"/>
                        <w:rPr>
                          <w:rFonts w:ascii="Minion Pro" w:hAnsi="Minion Pro" w:cs="Minion Pro"/>
                          <w:color w:val="2B4D80"/>
                          <w:sz w:val="20"/>
                          <w:szCs w:val="20"/>
                          <w:lang w:val="en-US"/>
                        </w:rPr>
                      </w:pPr>
                    </w:p>
                    <w:p w:rsidR="00F65356" w:rsidRPr="00F83519" w:rsidP="00F83519">
                      <w:pPr>
                        <w:autoSpaceDE w:val="0"/>
                        <w:autoSpaceDN w:val="0"/>
                        <w:adjustRightInd w:val="0"/>
                        <w:spacing w:line="288" w:lineRule="auto"/>
                        <w:jc w:val="center"/>
                        <w:textAlignment w:val="center"/>
                        <w:rPr>
                          <w:rFonts w:ascii="Minion Pro" w:hAnsi="Minion Pro" w:cs="Minion Pro"/>
                          <w:color w:val="2B4D80"/>
                          <w:sz w:val="20"/>
                          <w:szCs w:val="20"/>
                          <w:lang w:val="en-US"/>
                        </w:rPr>
                      </w:pPr>
                    </w:p>
                    <w:p w:rsidR="00F65356" w:rsidRPr="00F83519" w:rsidP="00F83519">
                      <w:pPr>
                        <w:autoSpaceDE w:val="0"/>
                        <w:autoSpaceDN w:val="0"/>
                        <w:adjustRightInd w:val="0"/>
                        <w:spacing w:line="288" w:lineRule="auto"/>
                        <w:jc w:val="center"/>
                        <w:textAlignment w:val="center"/>
                        <w:rPr>
                          <w:rFonts w:ascii="Montserrat" w:hAnsi="Montserrat" w:cs="Montserrat"/>
                          <w:color w:val="2B4D80"/>
                          <w:sz w:val="20"/>
                          <w:szCs w:val="20"/>
                          <w:lang w:val="es-ES_tradnl"/>
                        </w:rPr>
                      </w:pPr>
                      <w:r w:rsidRPr="00F83519">
                        <w:rPr>
                          <w:rFonts w:ascii="Montserrat" w:hAnsi="Montserrat" w:cs="Montserrat"/>
                          <w:color w:val="2B4D80"/>
                          <w:sz w:val="20"/>
                          <w:szCs w:val="20"/>
                          <w:lang w:val="es-ES_tradnl"/>
                        </w:rPr>
                        <w:t xml:space="preserve">Guatemala de la Asunción, </w:t>
                      </w:r>
                      <w:r>
                        <w:rPr>
                          <w:rFonts w:ascii="Montserrat" w:hAnsi="Montserrat" w:cs="Montserrat"/>
                          <w:color w:val="2B4D80"/>
                          <w:sz w:val="20"/>
                          <w:szCs w:val="20"/>
                          <w:lang w:val="es-ES_tradnl"/>
                        </w:rPr>
                        <w:t>septiembre</w:t>
                      </w:r>
                      <w:r w:rsidRPr="00F83519">
                        <w:rPr>
                          <w:rFonts w:ascii="Montserrat" w:hAnsi="Montserrat" w:cs="Montserrat"/>
                          <w:color w:val="2B4D80"/>
                          <w:sz w:val="20"/>
                          <w:szCs w:val="20"/>
                          <w:lang w:val="es-ES_tradnl"/>
                        </w:rPr>
                        <w:t xml:space="preserve"> 2023</w:t>
                      </w:r>
                    </w:p>
                    <w:p w:rsidR="00F65356" w:rsidRPr="00F83519" w:rsidP="00F83519">
                      <w:pPr>
                        <w:autoSpaceDE w:val="0"/>
                        <w:autoSpaceDN w:val="0"/>
                        <w:adjustRightInd w:val="0"/>
                        <w:spacing w:line="288" w:lineRule="auto"/>
                        <w:jc w:val="center"/>
                        <w:textAlignment w:val="center"/>
                        <w:rPr>
                          <w:rFonts w:ascii="Montserrat" w:hAnsi="Montserrat" w:cs="Montserrat"/>
                          <w:color w:val="2B4D80"/>
                          <w:sz w:val="20"/>
                          <w:szCs w:val="20"/>
                          <w:lang w:val="es-ES_tradnl"/>
                        </w:rPr>
                      </w:pPr>
                    </w:p>
                    <w:p w:rsidR="00F65356" w:rsidRPr="00F83519" w:rsidP="00F83519">
                      <w:pPr>
                        <w:autoSpaceDE w:val="0"/>
                        <w:autoSpaceDN w:val="0"/>
                        <w:adjustRightInd w:val="0"/>
                        <w:spacing w:line="288" w:lineRule="auto"/>
                        <w:jc w:val="center"/>
                        <w:textAlignment w:val="center"/>
                        <w:rPr>
                          <w:rFonts w:ascii="Montserrat" w:hAnsi="Montserrat" w:cs="Montserrat"/>
                          <w:color w:val="2B4D80"/>
                          <w:sz w:val="20"/>
                          <w:szCs w:val="20"/>
                          <w:lang w:val="es-ES_tradnl"/>
                        </w:rPr>
                      </w:pPr>
                    </w:p>
                    <w:p w:rsidR="00F65356" w:rsidRPr="00F83519" w:rsidP="00F83519">
                      <w:pPr>
                        <w:jc w:val="center"/>
                        <w:rPr>
                          <w:color w:val="2B4D80"/>
                          <w:sz w:val="20"/>
                          <w:szCs w:val="20"/>
                        </w:rPr>
                      </w:pPr>
                      <w:r w:rsidRPr="00F83519">
                        <w:rPr>
                          <w:rFonts w:ascii="Montserrat" w:hAnsi="Montserrat" w:cs="Montserrat"/>
                          <w:b/>
                          <w:bCs/>
                          <w:color w:val="2B4D80"/>
                          <w:sz w:val="20"/>
                          <w:szCs w:val="20"/>
                          <w:lang w:val="es-ES_tradnl"/>
                          <w14:textOutline w14:w="9525">
                            <w14:noFill/>
                            <w14:round/>
                          </w14:textOutline>
                        </w:rPr>
                        <w:t>www.mem.gob.gt</w:t>
                      </w:r>
                    </w:p>
                  </w:txbxContent>
                </v:textbox>
                <w10:wrap anchorx="margin" anchory="margin"/>
              </v:shape>
            </w:pict>
          </mc:Fallback>
        </mc:AlternateContent>
      </w:r>
    </w:p>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83519"/>
    <w:p w:rsidR="00FC138A">
      <w:pPr>
        <w:rPr>
          <w:rFonts w:ascii="Arial" w:hAnsi="Arial" w:cs="Arial"/>
          <w:b/>
          <w:bCs/>
          <w:color w:val="1C4A80"/>
          <w:sz w:val="56"/>
          <w:szCs w:val="56"/>
        </w:rPr>
      </w:pPr>
      <w:r w:rsidRPr="00FC138A">
        <w:rPr>
          <w:rFonts w:ascii="Arial" w:hAnsi="Arial" w:cs="Arial"/>
          <w:b/>
          <w:bCs/>
          <w:color w:val="1C4A80"/>
          <w:sz w:val="56"/>
          <w:szCs w:val="56"/>
        </w:rPr>
        <w:t>ÍNDICE</w:t>
      </w:r>
    </w:p>
    <w:p w:rsidR="00227E34" w:rsidP="00227E34">
      <w:pPr>
        <w:rPr>
          <w:rFonts w:ascii="Arial" w:hAnsi="Arial" w:cs="Arial"/>
          <w:b/>
          <w:bCs/>
          <w:color w:val="1C4A80"/>
          <w:sz w:val="56"/>
          <w:szCs w:val="56"/>
        </w:rPr>
      </w:pPr>
    </w:p>
    <w:p w:rsidR="009801A4" w:rsidP="00227E34">
      <w:pPr>
        <w:rPr>
          <w:rFonts w:ascii="Arial" w:hAnsi="Arial" w:cs="Arial"/>
          <w:b/>
          <w:bCs/>
          <w:color w:val="1C4A80"/>
          <w:sz w:val="56"/>
          <w:szCs w:val="56"/>
        </w:rPr>
      </w:pPr>
    </w:p>
    <w:p w:rsidR="00FC138A" w:rsidP="00227E34">
      <w:pPr>
        <w:rPr>
          <w:rFonts w:ascii="Arial" w:hAnsi="Arial" w:cs="Arial"/>
          <w:b/>
          <w:bCs/>
          <w:color w:val="1C4A80"/>
          <w:sz w:val="56"/>
          <w:szCs w:val="56"/>
        </w:rPr>
      </w:pPr>
      <w:r>
        <w:rPr>
          <w:noProof/>
          <w:lang w:val="es-GT" w:eastAsia="es-GT"/>
        </w:rPr>
        <mc:AlternateContent>
          <mc:Choice Requires="wpg">
            <w:drawing>
              <wp:anchor distT="0" distB="0" distL="114300" distR="114300" simplePos="0" relativeHeight="251715584" behindDoc="0" locked="0" layoutInCell="1" allowOverlap="1">
                <wp:simplePos x="0" y="0"/>
                <wp:positionH relativeFrom="page">
                  <wp:posOffset>1907540</wp:posOffset>
                </wp:positionH>
                <wp:positionV relativeFrom="page">
                  <wp:posOffset>2325370</wp:posOffset>
                </wp:positionV>
                <wp:extent cx="495300" cy="4791075"/>
                <wp:effectExtent l="0" t="0" r="0" b="0"/>
                <wp:wrapNone/>
                <wp:docPr id="2120836354" name="Grupo 2120836354"/>
                <wp:cNvGraphicFramePr/>
                <a:graphic xmlns:a="http://schemas.openxmlformats.org/drawingml/2006/main">
                  <a:graphicData uri="http://schemas.microsoft.com/office/word/2010/wordprocessingGroup">
                    <wpg:wgp xmlns:wpg="http://schemas.microsoft.com/office/word/2010/wordprocessingGroup">
                      <wpg:cNvGrpSpPr/>
                      <wpg:grpSpPr>
                        <a:xfrm>
                          <a:off x="0" y="0"/>
                          <a:ext cx="495300" cy="4791075"/>
                          <a:chOff x="0" y="0"/>
                          <a:chExt cx="495300" cy="4791421"/>
                        </a:xfrm>
                      </wpg:grpSpPr>
                      <wps:wsp xmlns:wps="http://schemas.microsoft.com/office/word/2010/wordprocessingShape">
                        <wps:cNvPr id="2068384651" name="Cuadro de texto 5"/>
                        <wps:cNvSpPr txBox="1"/>
                        <wps:spPr>
                          <a:xfrm>
                            <a:off x="0" y="0"/>
                            <a:ext cx="495300" cy="333375"/>
                          </a:xfrm>
                          <a:prstGeom prst="rect">
                            <a:avLst/>
                          </a:prstGeom>
                          <a:noFill/>
                          <a:ln w="6350">
                            <a:noFill/>
                          </a:ln>
                        </wps:spPr>
                        <wps:txb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17</w:t>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37" name="Cuadro de texto 5"/>
                        <wps:cNvSpPr txBox="1"/>
                        <wps:spPr>
                          <a:xfrm>
                            <a:off x="0" y="205047"/>
                            <a:ext cx="495300" cy="291465"/>
                          </a:xfrm>
                          <a:prstGeom prst="rect">
                            <a:avLst/>
                          </a:prstGeom>
                          <a:noFill/>
                          <a:ln w="6350">
                            <a:noFill/>
                          </a:ln>
                        </wps:spPr>
                        <wps:txb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17</w:t>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38" name="Cuadro de texto 5"/>
                        <wps:cNvSpPr txBox="1"/>
                        <wps:spPr>
                          <a:xfrm>
                            <a:off x="0" y="443346"/>
                            <a:ext cx="495300" cy="291465"/>
                          </a:xfrm>
                          <a:prstGeom prst="rect">
                            <a:avLst/>
                          </a:prstGeom>
                          <a:noFill/>
                          <a:ln w="6350">
                            <a:noFill/>
                          </a:ln>
                        </wps:spPr>
                        <wps:txb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18</w:t>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40" name="Cuadro de texto 5"/>
                        <wps:cNvSpPr txBox="1"/>
                        <wps:spPr>
                          <a:xfrm>
                            <a:off x="0" y="1213658"/>
                            <a:ext cx="495300" cy="291465"/>
                          </a:xfrm>
                          <a:prstGeom prst="rect">
                            <a:avLst/>
                          </a:prstGeom>
                          <a:noFill/>
                          <a:ln w="6350">
                            <a:noFill/>
                          </a:ln>
                        </wps:spPr>
                        <wps:txb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23</w:t>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41" name="Cuadro de texto 5"/>
                        <wps:cNvSpPr txBox="1"/>
                        <wps:spPr>
                          <a:xfrm>
                            <a:off x="0" y="2011680"/>
                            <a:ext cx="495300" cy="291465"/>
                          </a:xfrm>
                          <a:prstGeom prst="rect">
                            <a:avLst/>
                          </a:prstGeom>
                          <a:noFill/>
                          <a:ln w="6350">
                            <a:noFill/>
                          </a:ln>
                        </wps:spPr>
                        <wps:txb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3</w:t>
                              </w:r>
                              <w:r w:rsidR="00082205">
                                <w:rPr>
                                  <w:rFonts w:ascii="Arial" w:hAnsi="Arial" w:cs="Arial"/>
                                  <w:b/>
                                  <w:bCs/>
                                  <w:color w:val="1C4A80"/>
                                  <w:spacing w:val="24"/>
                                  <w:kern w:val="0"/>
                                  <w:sz w:val="32"/>
                                  <w:szCs w:val="32"/>
                                  <w:lang w:val="es-ES_tradnl"/>
                                </w:rPr>
                                <w:t>3</w:t>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42" name="Cuadro de texto 5"/>
                        <wps:cNvSpPr txBox="1"/>
                        <wps:spPr>
                          <a:xfrm>
                            <a:off x="0" y="2310938"/>
                            <a:ext cx="495300" cy="291465"/>
                          </a:xfrm>
                          <a:prstGeom prst="rect">
                            <a:avLst/>
                          </a:prstGeom>
                          <a:noFill/>
                          <a:ln w="6350">
                            <a:noFill/>
                          </a:ln>
                        </wps:spPr>
                        <wps:txb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39</w:t>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43" name="Cuadro de texto 5"/>
                        <wps:cNvSpPr txBox="1"/>
                        <wps:spPr>
                          <a:xfrm>
                            <a:off x="0" y="2599113"/>
                            <a:ext cx="495300" cy="291465"/>
                          </a:xfrm>
                          <a:prstGeom prst="rect">
                            <a:avLst/>
                          </a:prstGeom>
                          <a:noFill/>
                          <a:ln w="6350">
                            <a:noFill/>
                          </a:ln>
                        </wps:spPr>
                        <wps:txb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4</w:t>
                              </w:r>
                              <w:r w:rsidR="00082205">
                                <w:rPr>
                                  <w:rFonts w:ascii="Arial" w:hAnsi="Arial" w:cs="Arial"/>
                                  <w:b/>
                                  <w:bCs/>
                                  <w:color w:val="1C4A80"/>
                                  <w:spacing w:val="24"/>
                                  <w:kern w:val="0"/>
                                  <w:sz w:val="32"/>
                                  <w:szCs w:val="32"/>
                                  <w:lang w:val="es-ES_tradnl"/>
                                </w:rPr>
                                <w:t>5</w:t>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44" name="Cuadro de texto 5"/>
                        <wps:cNvSpPr txBox="1"/>
                        <wps:spPr>
                          <a:xfrm>
                            <a:off x="0" y="2920538"/>
                            <a:ext cx="495300" cy="291465"/>
                          </a:xfrm>
                          <a:prstGeom prst="rect">
                            <a:avLst/>
                          </a:prstGeom>
                          <a:noFill/>
                          <a:ln w="6350">
                            <a:noFill/>
                          </a:ln>
                        </wps:spPr>
                        <wps:txb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53</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2131583531"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46" name="Cuadro de texto 5"/>
                        <wps:cNvSpPr txBox="1"/>
                        <wps:spPr>
                          <a:xfrm>
                            <a:off x="0" y="3236422"/>
                            <a:ext cx="495300" cy="291465"/>
                          </a:xfrm>
                          <a:prstGeom prst="rect">
                            <a:avLst/>
                          </a:prstGeom>
                          <a:noFill/>
                          <a:ln w="6350">
                            <a:noFill/>
                          </a:ln>
                        </wps:spPr>
                        <wps:txbx>
                          <w:txbxContent>
                            <w:p w:rsidR="00F65356" w:rsidRPr="00464077" w:rsidP="007E1BDE">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61</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270886184"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50" name="Cuadro de texto 5"/>
                        <wps:cNvSpPr txBox="1"/>
                        <wps:spPr>
                          <a:xfrm>
                            <a:off x="0" y="3524596"/>
                            <a:ext cx="495300" cy="291465"/>
                          </a:xfrm>
                          <a:prstGeom prst="rect">
                            <a:avLst/>
                          </a:prstGeom>
                          <a:noFill/>
                          <a:ln w="6350">
                            <a:noFill/>
                          </a:ln>
                        </wps:spPr>
                        <wps:txbx>
                          <w:txbxContent>
                            <w:p w:rsidR="00F65356" w:rsidRPr="00464077" w:rsidP="007E1BDE">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6</w:t>
                              </w:r>
                              <w:r w:rsidR="00082205">
                                <w:rPr>
                                  <w:rFonts w:ascii="Arial" w:hAnsi="Arial" w:cs="Arial"/>
                                  <w:b/>
                                  <w:bCs/>
                                  <w:color w:val="1C4A80"/>
                                  <w:spacing w:val="24"/>
                                  <w:kern w:val="0"/>
                                  <w:sz w:val="32"/>
                                  <w:szCs w:val="32"/>
                                  <w:lang w:val="es-ES_tradnl"/>
                                </w:rPr>
                                <w:t>7</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911825924"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53" name="Cuadro de texto 5"/>
                        <wps:cNvSpPr txBox="1"/>
                        <wps:spPr>
                          <a:xfrm>
                            <a:off x="0" y="3834938"/>
                            <a:ext cx="495300" cy="291465"/>
                          </a:xfrm>
                          <a:prstGeom prst="rect">
                            <a:avLst/>
                          </a:prstGeom>
                          <a:noFill/>
                          <a:ln w="6350">
                            <a:noFill/>
                          </a:ln>
                        </wps:spPr>
                        <wps:txbx>
                          <w:txbxContent>
                            <w:p w:rsidR="00F65356" w:rsidRPr="00464077" w:rsidP="007E1BDE">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7</w:t>
                              </w:r>
                              <w:r w:rsidR="00082205">
                                <w:rPr>
                                  <w:rFonts w:ascii="Arial" w:hAnsi="Arial" w:cs="Arial"/>
                                  <w:b/>
                                  <w:bCs/>
                                  <w:color w:val="1C4A80"/>
                                  <w:spacing w:val="24"/>
                                  <w:kern w:val="0"/>
                                  <w:sz w:val="32"/>
                                  <w:szCs w:val="32"/>
                                  <w:lang w:val="es-ES_tradnl"/>
                                </w:rPr>
                                <w:t>1</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60961808"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56" name="Cuadro de texto 5"/>
                        <wps:cNvSpPr txBox="1"/>
                        <wps:spPr>
                          <a:xfrm>
                            <a:off x="0" y="4145485"/>
                            <a:ext cx="495300" cy="291465"/>
                          </a:xfrm>
                          <a:prstGeom prst="rect">
                            <a:avLst/>
                          </a:prstGeom>
                          <a:noFill/>
                          <a:ln w="6350">
                            <a:noFill/>
                          </a:ln>
                        </wps:spPr>
                        <wps:txbx>
                          <w:txbxContent>
                            <w:p w:rsidR="00F65356" w:rsidRPr="00464077" w:rsidP="007E1BDE">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7</w:t>
                              </w:r>
                              <w:r w:rsidR="00082205">
                                <w:rPr>
                                  <w:rFonts w:ascii="Arial" w:hAnsi="Arial" w:cs="Arial"/>
                                  <w:b/>
                                  <w:bCs/>
                                  <w:color w:val="1C4A80"/>
                                  <w:spacing w:val="24"/>
                                  <w:kern w:val="0"/>
                                  <w:sz w:val="32"/>
                                  <w:szCs w:val="32"/>
                                  <w:lang w:val="es-ES_tradnl"/>
                                </w:rPr>
                                <w:t>5</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1541250772" name="Imagen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wps:txbx>
                        <wps:bodyPr rot="0" spcFirstLastPara="0" vertOverflow="overflow" horzOverflow="overflow" vert="horz" wrap="square" numCol="1" spcCol="0" rtlCol="0" fromWordArt="0" anchor="t" anchorCtr="0" forceAA="0" compatLnSpc="1">
                          <a:prstTxWarp prst="textNoShape">
                            <a:avLst/>
                          </a:prstTxWarp>
                        </wps:bodyPr>
                      </wps:wsp>
                      <wps:wsp xmlns:wps="http://schemas.microsoft.com/office/word/2010/wordprocessingShape">
                        <wps:cNvPr id="36" name="Cuadro de texto 5"/>
                        <wps:cNvSpPr txBox="1"/>
                        <wps:spPr>
                          <a:xfrm>
                            <a:off x="0" y="4499956"/>
                            <a:ext cx="495300" cy="291465"/>
                          </a:xfrm>
                          <a:prstGeom prst="rect">
                            <a:avLst/>
                          </a:prstGeom>
                          <a:noFill/>
                          <a:ln w="6350">
                            <a:noFill/>
                          </a:ln>
                        </wps:spPr>
                        <wps:txbx>
                          <w:txbxContent>
                            <w:p w:rsidR="00F65356" w:rsidRPr="00464077" w:rsidP="007E1BDE">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78</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1541194450"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wps:txbx>
                        <wps:bodyPr rot="0" spcFirstLastPara="0" vertOverflow="overflow" horzOverflow="overflow" vert="horz" wrap="square" numCol="1" spcCol="0" rtlCol="0" fromWordArt="0" anchor="t" anchorCtr="0" forceAA="0" compatLnSpc="1">
                          <a:prstTxWarp prst="textNoShape">
                            <a:avLst/>
                          </a:prstTxWarp>
                        </wps:bodyPr>
                      </wps:wsp>
                    </wpg:wgp>
                  </a:graphicData>
                </a:graphic>
              </wp:anchor>
            </w:drawing>
          </mc:Choice>
          <mc:Fallback>
            <w:pict>
              <v:group id="Grupo 2120836354" o:spid="_x0000_s1028" style="height:377.25pt;margin-left:150.2pt;margin-top:183.1pt;mso-position-horizontal-relative:page;mso-position-vertical-relative:page;position:absolute;width:39pt;z-index:251716608" coordsize="4953,47914">
                <v:shape id="_x0000_s1029" type="#_x0000_t202" style="height:3333;mso-wrap-style:square;position:absolute;v-text-anchor:top;visibility:visible;width:4953" filled="f" stroked="f" strokeweight="0.5pt">
                  <v:textbo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17</w:t>
                        </w:r>
                      </w:p>
                    </w:txbxContent>
                  </v:textbox>
                </v:shape>
                <v:shape id="_x0000_s1030" type="#_x0000_t202" style="height:2915;mso-wrap-style:square;position:absolute;top:2050;v-text-anchor:top;visibility:visible;width:4953" filled="f" stroked="f" strokeweight="0.5pt">
                  <v:textbo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17</w:t>
                        </w:r>
                      </w:p>
                    </w:txbxContent>
                  </v:textbox>
                </v:shape>
                <v:shape id="_x0000_s1031" type="#_x0000_t202" style="height:2915;mso-wrap-style:square;position:absolute;top:4433;v-text-anchor:top;visibility:visible;width:4953" filled="f" stroked="f" strokeweight="0.5pt">
                  <v:textbo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18</w:t>
                        </w:r>
                      </w:p>
                    </w:txbxContent>
                  </v:textbox>
                </v:shape>
                <v:shape id="_x0000_s1032" type="#_x0000_t202" style="height:2915;mso-wrap-style:square;position:absolute;top:12136;v-text-anchor:top;visibility:visible;width:4953" filled="f" stroked="f" strokeweight="0.5pt">
                  <v:textbo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23</w:t>
                        </w:r>
                      </w:p>
                    </w:txbxContent>
                  </v:textbox>
                </v:shape>
                <v:shape id="_x0000_s1033" type="#_x0000_t202" style="height:2915;mso-wrap-style:square;position:absolute;top:20116;v-text-anchor:top;visibility:visible;width:4953" filled="f" stroked="f" strokeweight="0.5pt">
                  <v:textbo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3</w:t>
                        </w:r>
                        <w:r w:rsidR="00082205">
                          <w:rPr>
                            <w:rFonts w:ascii="Arial" w:hAnsi="Arial" w:cs="Arial"/>
                            <w:b/>
                            <w:bCs/>
                            <w:color w:val="1C4A80"/>
                            <w:spacing w:val="24"/>
                            <w:kern w:val="0"/>
                            <w:sz w:val="32"/>
                            <w:szCs w:val="32"/>
                            <w:lang w:val="es-ES_tradnl"/>
                          </w:rPr>
                          <w:t>3</w:t>
                        </w:r>
                      </w:p>
                    </w:txbxContent>
                  </v:textbox>
                </v:shape>
                <v:shape id="_x0000_s1034" type="#_x0000_t202" style="height:2915;mso-wrap-style:square;position:absolute;top:23109;v-text-anchor:top;visibility:visible;width:4953" filled="f" stroked="f" strokeweight="0.5pt">
                  <v:textbo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39</w:t>
                        </w:r>
                      </w:p>
                    </w:txbxContent>
                  </v:textbox>
                </v:shape>
                <v:shape id="_x0000_s1035" type="#_x0000_t202" style="height:2914;mso-wrap-style:square;position:absolute;top:25991;v-text-anchor:top;visibility:visible;width:4953" filled="f" stroked="f" strokeweight="0.5pt">
                  <v:textbo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4</w:t>
                        </w:r>
                        <w:r w:rsidR="00082205">
                          <w:rPr>
                            <w:rFonts w:ascii="Arial" w:hAnsi="Arial" w:cs="Arial"/>
                            <w:b/>
                            <w:bCs/>
                            <w:color w:val="1C4A80"/>
                            <w:spacing w:val="24"/>
                            <w:kern w:val="0"/>
                            <w:sz w:val="32"/>
                            <w:szCs w:val="32"/>
                            <w:lang w:val="es-ES_tradnl"/>
                          </w:rPr>
                          <w:t>5</w:t>
                        </w:r>
                      </w:p>
                    </w:txbxContent>
                  </v:textbox>
                </v:shape>
                <v:shape id="_x0000_s1036" type="#_x0000_t202" style="height:2915;mso-wrap-style:square;position:absolute;top:29205;v-text-anchor:top;visibility:visible;width:4953" filled="f" stroked="f" strokeweight="0.5pt">
                  <v:textbox>
                    <w:txbxContent>
                      <w:p w:rsidR="00F65356" w:rsidRPr="00464077" w:rsidP="00B512FC">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53</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v:textbox>
                </v:shape>
                <v:shape id="_x0000_s1037" type="#_x0000_t202" style="height:2914;mso-wrap-style:square;position:absolute;top:32364;v-text-anchor:top;visibility:visible;width:4953" filled="f" stroked="f" strokeweight="0.5pt">
                  <v:textbox>
                    <w:txbxContent>
                      <w:p w:rsidR="00F65356" w:rsidRPr="00464077" w:rsidP="007E1BDE">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61</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v:textbox>
                </v:shape>
                <v:shape id="_x0000_s1038" type="#_x0000_t202" style="height:2915;mso-wrap-style:square;position:absolute;top:35245;v-text-anchor:top;visibility:visible;width:4953" filled="f" stroked="f" strokeweight="0.5pt">
                  <v:textbox>
                    <w:txbxContent>
                      <w:p w:rsidR="00F65356" w:rsidRPr="00464077" w:rsidP="007E1BDE">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6</w:t>
                        </w:r>
                        <w:r w:rsidR="00082205">
                          <w:rPr>
                            <w:rFonts w:ascii="Arial" w:hAnsi="Arial" w:cs="Arial"/>
                            <w:b/>
                            <w:bCs/>
                            <w:color w:val="1C4A80"/>
                            <w:spacing w:val="24"/>
                            <w:kern w:val="0"/>
                            <w:sz w:val="32"/>
                            <w:szCs w:val="32"/>
                            <w:lang w:val="es-ES_tradnl"/>
                          </w:rPr>
                          <w:t>7</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v:textbox>
                </v:shape>
                <v:shape id="_x0000_s1039" type="#_x0000_t202" style="height:2915;mso-wrap-style:square;position:absolute;top:38349;v-text-anchor:top;visibility:visible;width:4953" filled="f" stroked="f" strokeweight="0.5pt">
                  <v:textbox>
                    <w:txbxContent>
                      <w:p w:rsidR="00F65356" w:rsidRPr="00464077" w:rsidP="007E1BDE">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7</w:t>
                        </w:r>
                        <w:r w:rsidR="00082205">
                          <w:rPr>
                            <w:rFonts w:ascii="Arial" w:hAnsi="Arial" w:cs="Arial"/>
                            <w:b/>
                            <w:bCs/>
                            <w:color w:val="1C4A80"/>
                            <w:spacing w:val="24"/>
                            <w:kern w:val="0"/>
                            <w:sz w:val="32"/>
                            <w:szCs w:val="32"/>
                            <w:lang w:val="es-ES_tradnl"/>
                          </w:rPr>
                          <w:t>1</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v:textbox>
                </v:shape>
                <v:shape id="_x0000_s1040" type="#_x0000_t202" style="height:2915;mso-wrap-style:square;position:absolute;top:41454;v-text-anchor:top;visibility:visible;width:4953" filled="f" stroked="f" strokeweight="0.5pt">
                  <v:textbox>
                    <w:txbxContent>
                      <w:p w:rsidR="00F65356" w:rsidRPr="00464077" w:rsidP="007E1BDE">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7</w:t>
                        </w:r>
                        <w:r w:rsidR="00082205">
                          <w:rPr>
                            <w:rFonts w:ascii="Arial" w:hAnsi="Arial" w:cs="Arial"/>
                            <w:b/>
                            <w:bCs/>
                            <w:color w:val="1C4A80"/>
                            <w:spacing w:val="24"/>
                            <w:kern w:val="0"/>
                            <w:sz w:val="32"/>
                            <w:szCs w:val="32"/>
                            <w:lang w:val="es-ES_tradnl"/>
                          </w:rPr>
                          <w:t>5</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60" name="Imagen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v:textbox>
                </v:shape>
                <v:shape id="_x0000_s1041" type="#_x0000_t202" style="height:2915;mso-wrap-style:square;position:absolute;top:44999;v-text-anchor:top;visibility:visible;width:4953" filled="f" stroked="f" strokeweight="0.5pt">
                  <v:textbox>
                    <w:txbxContent>
                      <w:p w:rsidR="00F65356" w:rsidRPr="00464077" w:rsidP="007E1BDE">
                        <w:pPr>
                          <w:autoSpaceDE w:val="0"/>
                          <w:autoSpaceDN w:val="0"/>
                          <w:adjustRightInd w:val="0"/>
                          <w:jc w:val="right"/>
                          <w:textAlignment w:val="center"/>
                          <w:rPr>
                            <w:rFonts w:ascii="Arial" w:hAnsi="Arial" w:cs="Arial"/>
                            <w:b/>
                            <w:bCs/>
                            <w:color w:val="1C4A80"/>
                            <w:spacing w:val="24"/>
                            <w:kern w:val="0"/>
                            <w:sz w:val="32"/>
                            <w:szCs w:val="32"/>
                            <w:lang w:val="es-ES_tradnl"/>
                          </w:rPr>
                        </w:pPr>
                        <w:r>
                          <w:rPr>
                            <w:rFonts w:ascii="Arial" w:hAnsi="Arial" w:cs="Arial"/>
                            <w:b/>
                            <w:bCs/>
                            <w:color w:val="1C4A80"/>
                            <w:spacing w:val="24"/>
                            <w:kern w:val="0"/>
                            <w:sz w:val="32"/>
                            <w:szCs w:val="32"/>
                            <w:lang w:val="es-ES_tradnl"/>
                          </w:rPr>
                          <w:t>78</w:t>
                        </w:r>
                        <w:r w:rsidRPr="00B512FC">
                          <w:rPr>
                            <w:rFonts w:ascii="Arial" w:hAnsi="Arial" w:cs="Arial"/>
                            <w:b/>
                            <w:bCs/>
                            <w:noProof/>
                            <w:color w:val="1C4A80"/>
                            <w:spacing w:val="24"/>
                            <w:kern w:val="0"/>
                            <w:sz w:val="32"/>
                            <w:szCs w:val="32"/>
                            <w:lang w:val="es-GT" w:eastAsia="es-GT"/>
                          </w:rPr>
                          <w:drawing>
                            <wp:inline distT="0" distB="0" distL="0" distR="0">
                              <wp:extent cx="306070" cy="180272"/>
                              <wp:effectExtent l="0" t="0" r="0" b="0"/>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9">
                                        <a:extLst>
                                          <a:ext xmlns:a="http://schemas.openxmlformats.org/drawingml/2006/main" uri="{28A0092B-C50C-407E-A947-70E740481C1C}">
                                            <a14:useLocalDpi xmlns:a14="http://schemas.microsoft.com/office/drawing/2010/main" val="0"/>
                                          </a:ext>
                                        </a:extLst>
                                      </a:blip>
                                      <a:stretch>
                                        <a:fillRect/>
                                      </a:stretch>
                                    </pic:blipFill>
                                    <pic:spPr bwMode="auto">
                                      <a:xfrm>
                                        <a:off x="0" y="0"/>
                                        <a:ext cx="306070" cy="180272"/>
                                      </a:xfrm>
                                      <a:prstGeom prst="rect">
                                        <a:avLst/>
                                      </a:prstGeom>
                                      <a:noFill/>
                                      <a:ln>
                                        <a:noFill/>
                                      </a:ln>
                                    </pic:spPr>
                                  </pic:pic>
                                </a:graphicData>
                              </a:graphic>
                            </wp:inline>
                          </w:drawing>
                        </w:r>
                      </w:p>
                    </w:txbxContent>
                  </v:textbox>
                </v:shape>
              </v:group>
            </w:pict>
          </mc:Fallback>
        </mc:AlternateContent>
      </w:r>
      <w:r w:rsidR="00571698">
        <w:rPr>
          <w:noProof/>
          <w:lang w:val="es-GT" w:eastAsia="es-GT"/>
        </w:rPr>
        <mc:AlternateContent>
          <mc:Choice Requires="wps">
            <w:drawing>
              <wp:anchor distT="0" distB="0" distL="114300" distR="114300" simplePos="0" relativeHeight="251664384" behindDoc="0" locked="0" layoutInCell="1" allowOverlap="1">
                <wp:simplePos x="0" y="0"/>
                <wp:positionH relativeFrom="margin">
                  <wp:posOffset>1517150</wp:posOffset>
                </wp:positionH>
                <wp:positionV relativeFrom="paragraph">
                  <wp:posOffset>51151</wp:posOffset>
                </wp:positionV>
                <wp:extent cx="4497859" cy="4883285"/>
                <wp:effectExtent l="0" t="0" r="0" b="0"/>
                <wp:wrapNone/>
                <wp:docPr id="157067064" name="Cuadro de texto 5"/>
                <wp:cNvGraphicFramePr/>
                <a:graphic xmlns:a="http://schemas.openxmlformats.org/drawingml/2006/main">
                  <a:graphicData uri="http://schemas.microsoft.com/office/word/2010/wordprocessingShape">
                    <wps:wsp xmlns:wps="http://schemas.microsoft.com/office/word/2010/wordprocessingShape">
                      <wps:cNvSpPr txBox="1"/>
                      <wps:spPr>
                        <a:xfrm>
                          <a:off x="0" y="0"/>
                          <a:ext cx="4497859" cy="4883285"/>
                        </a:xfrm>
                        <a:prstGeom prst="rect">
                          <a:avLst/>
                        </a:prstGeom>
                        <a:solidFill>
                          <a:schemeClr val="lt1"/>
                        </a:solidFill>
                        <a:ln w="6350">
                          <a:noFill/>
                        </a:ln>
                      </wps:spPr>
                      <wps:txbx>
                        <w:txbxContent>
                          <w:p w:rsidR="00F65356" w:rsidP="00571698">
                            <w:pPr>
                              <w:autoSpaceDE w:val="0"/>
                              <w:autoSpaceDN w:val="0"/>
                              <w:adjustRightInd w:val="0"/>
                              <w:spacing w:line="288" w:lineRule="auto"/>
                              <w:textAlignment w:val="center"/>
                              <w:rPr>
                                <w:rFonts w:ascii="Arial" w:hAnsi="Arial" w:cs="Arial"/>
                                <w:b/>
                                <w:bCs/>
                                <w:color w:val="1C4A80"/>
                                <w:spacing w:val="24"/>
                                <w:kern w:val="0"/>
                                <w:lang w:val="es-ES_tradnl"/>
                              </w:rPr>
                            </w:pPr>
                            <w:r>
                              <w:rPr>
                                <w:rFonts w:ascii="Arial" w:hAnsi="Arial" w:cs="Arial"/>
                                <w:b/>
                                <w:bCs/>
                                <w:color w:val="1C4A80"/>
                                <w:spacing w:val="24"/>
                                <w:kern w:val="0"/>
                                <w:lang w:val="es-ES_tradnl"/>
                              </w:rPr>
                              <w:t>PRINCIPALES FUNCIONES Y ATRIBUCIONES</w:t>
                            </w:r>
                          </w:p>
                          <w:p w:rsidR="00F65356" w:rsidP="00571698">
                            <w:pPr>
                              <w:autoSpaceDE w:val="0"/>
                              <w:autoSpaceDN w:val="0"/>
                              <w:adjustRightInd w:val="0"/>
                              <w:spacing w:line="288" w:lineRule="auto"/>
                              <w:textAlignment w:val="center"/>
                              <w:rPr>
                                <w:rFonts w:ascii="Arial" w:hAnsi="Arial" w:cs="Arial"/>
                                <w:b/>
                                <w:bCs/>
                                <w:color w:val="1C4A80"/>
                                <w:spacing w:val="24"/>
                                <w:kern w:val="0"/>
                                <w:lang w:val="es-ES_tradnl"/>
                              </w:rPr>
                            </w:pPr>
                            <w:r>
                              <w:rPr>
                                <w:rFonts w:ascii="Arial" w:hAnsi="Arial" w:cs="Arial"/>
                                <w:b/>
                                <w:bCs/>
                                <w:color w:val="1C4A80"/>
                                <w:spacing w:val="24"/>
                                <w:kern w:val="0"/>
                                <w:lang w:val="es-ES_tradnl"/>
                              </w:rPr>
                              <w:t>PRINCIPALES OBJETIVOS DEL MEM</w:t>
                            </w:r>
                          </w:p>
                          <w:p w:rsidR="00F65356" w:rsidRPr="00BC09D0" w:rsidP="00571698">
                            <w:pPr>
                              <w:autoSpaceDE w:val="0"/>
                              <w:autoSpaceDN w:val="0"/>
                              <w:adjustRightInd w:val="0"/>
                              <w:spacing w:line="288" w:lineRule="auto"/>
                              <w:textAlignment w:val="center"/>
                              <w:rPr>
                                <w:rFonts w:ascii="Arial" w:hAnsi="Arial" w:cs="Arial"/>
                                <w:b/>
                                <w:bCs/>
                                <w:color w:val="1C4A80"/>
                                <w:spacing w:val="24"/>
                                <w:kern w:val="0"/>
                                <w:lang w:val="es-ES_tradnl"/>
                              </w:rPr>
                            </w:pPr>
                            <w:r>
                              <w:rPr>
                                <w:rFonts w:ascii="Arial" w:hAnsi="Arial" w:cs="Arial"/>
                                <w:b/>
                                <w:bCs/>
                                <w:color w:val="1C4A80"/>
                                <w:spacing w:val="24"/>
                                <w:kern w:val="0"/>
                                <w:lang w:val="es-ES_tradnl"/>
                              </w:rPr>
                              <w:t>MÁS DE UN SIGLO DE HISTORIA</w:t>
                            </w:r>
                          </w:p>
                          <w:p w:rsidR="00F65356" w:rsidRPr="00464077" w:rsidP="00464077">
                            <w:pPr>
                              <w:autoSpaceDE w:val="0"/>
                              <w:autoSpaceDN w:val="0"/>
                              <w:adjustRightInd w:val="0"/>
                              <w:spacing w:line="288" w:lineRule="auto"/>
                              <w:textAlignment w:val="center"/>
                              <w:rPr>
                                <w:rFonts w:ascii="Arial" w:hAnsi="Arial" w:cs="Arial"/>
                                <w:b/>
                                <w:bCs/>
                                <w:color w:val="1C4A80"/>
                                <w:spacing w:val="12"/>
                                <w:kern w:val="0"/>
                                <w:lang w:val="es-ES_tradnl"/>
                              </w:rPr>
                            </w:pPr>
                          </w:p>
                          <w:p w:rsidR="00F65356" w:rsidRPr="00464077" w:rsidP="00464077">
                            <w:pPr>
                              <w:autoSpaceDE w:val="0"/>
                              <w:autoSpaceDN w:val="0"/>
                              <w:adjustRightInd w:val="0"/>
                              <w:spacing w:line="288" w:lineRule="auto"/>
                              <w:textAlignment w:val="center"/>
                              <w:rPr>
                                <w:rFonts w:ascii="Arial" w:hAnsi="Arial" w:cs="Arial"/>
                                <w:b/>
                                <w:bCs/>
                                <w:color w:val="1C4A80"/>
                                <w:spacing w:val="48"/>
                                <w:kern w:val="0"/>
                                <w:lang w:val="es-ES_tradnl"/>
                              </w:rPr>
                            </w:pPr>
                            <w:r w:rsidRPr="00464077">
                              <w:rPr>
                                <w:rFonts w:ascii="Arial" w:hAnsi="Arial" w:cs="Arial"/>
                                <w:b/>
                                <w:bCs/>
                                <w:color w:val="1C4A80"/>
                                <w:spacing w:val="24"/>
                                <w:kern w:val="0"/>
                                <w:lang w:val="es-ES_tradnl"/>
                              </w:rPr>
                              <w:t>1.</w:t>
                            </w:r>
                            <w:r>
                              <w:rPr>
                                <w:rFonts w:ascii="Arial" w:hAnsi="Arial" w:cs="Arial"/>
                                <w:b/>
                                <w:bCs/>
                                <w:color w:val="1C4A80"/>
                                <w:spacing w:val="24"/>
                                <w:kern w:val="0"/>
                                <w:lang w:val="es-ES_tradnl"/>
                              </w:rPr>
                              <w:t xml:space="preserve"> </w:t>
                            </w:r>
                            <w:r w:rsidRPr="00464077">
                              <w:rPr>
                                <w:rFonts w:ascii="Arial" w:hAnsi="Arial" w:cs="Arial"/>
                                <w:b/>
                                <w:bCs/>
                                <w:color w:val="1C4A80"/>
                                <w:spacing w:val="24"/>
                                <w:kern w:val="0"/>
                                <w:lang w:val="es-ES_tradnl"/>
                              </w:rPr>
                              <w:t>P</w:t>
                            </w:r>
                            <w:r>
                              <w:rPr>
                                <w:rFonts w:ascii="Arial" w:hAnsi="Arial" w:cs="Arial"/>
                                <w:b/>
                                <w:bCs/>
                                <w:color w:val="1C4A80"/>
                                <w:spacing w:val="24"/>
                                <w:kern w:val="0"/>
                                <w:lang w:val="es-ES_tradnl"/>
                              </w:rPr>
                              <w:t>ARTE GENERAL</w:t>
                            </w:r>
                          </w:p>
                          <w:p w:rsidR="00F65356" w:rsidP="00464077">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w:t>
                            </w:r>
                          </w:p>
                          <w:p w:rsidR="00F65356" w:rsidRPr="00464077" w:rsidP="00464077">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Ejecución Presupuestaria</w:t>
                            </w:r>
                            <w:r w:rsidRPr="00464077">
                              <w:rPr>
                                <w:rFonts w:ascii="Arial" w:hAnsi="Arial" w:cs="Arial"/>
                                <w:color w:val="000000"/>
                                <w:kern w:val="0"/>
                                <w:sz w:val="16"/>
                                <w:szCs w:val="16"/>
                                <w:lang w:val="es-ES_tradnl"/>
                              </w:rPr>
                              <w:t xml:space="preserve"> </w:t>
                            </w:r>
                          </w:p>
                          <w:p w:rsidR="00F65356" w:rsidRPr="00464077" w:rsidP="00464077">
                            <w:pPr>
                              <w:suppressAutoHyphens/>
                              <w:autoSpaceDE w:val="0"/>
                              <w:autoSpaceDN w:val="0"/>
                              <w:adjustRightInd w:val="0"/>
                              <w:spacing w:line="288" w:lineRule="auto"/>
                              <w:jc w:val="both"/>
                              <w:textAlignment w:val="center"/>
                              <w:rPr>
                                <w:rFonts w:ascii="Arial" w:hAnsi="Arial" w:cs="Arial"/>
                                <w:b/>
                                <w:bCs/>
                                <w:color w:val="000000"/>
                                <w:spacing w:val="12"/>
                                <w:kern w:val="0"/>
                                <w:sz w:val="16"/>
                                <w:szCs w:val="16"/>
                                <w:lang w:val="es-ES_tradnl"/>
                              </w:rPr>
                            </w:pPr>
                          </w:p>
                          <w:p w:rsidR="00F65356" w:rsidRPr="00464077" w:rsidP="00464077">
                            <w:pPr>
                              <w:suppressAutoHyphens/>
                              <w:autoSpaceDE w:val="0"/>
                              <w:autoSpaceDN w:val="0"/>
                              <w:adjustRightInd w:val="0"/>
                              <w:spacing w:line="288" w:lineRule="auto"/>
                              <w:jc w:val="both"/>
                              <w:textAlignment w:val="center"/>
                              <w:rPr>
                                <w:rFonts w:ascii="Arial" w:hAnsi="Arial" w:cs="Arial"/>
                                <w:b/>
                                <w:bCs/>
                                <w:color w:val="000000"/>
                                <w:spacing w:val="12"/>
                                <w:kern w:val="0"/>
                                <w:sz w:val="16"/>
                                <w:szCs w:val="16"/>
                                <w:lang w:val="es-ES_tradnl"/>
                              </w:rPr>
                            </w:pPr>
                          </w:p>
                          <w:p w:rsidR="00F65356" w:rsidRPr="00464077" w:rsidP="00464077">
                            <w:pPr>
                              <w:autoSpaceDE w:val="0"/>
                              <w:autoSpaceDN w:val="0"/>
                              <w:adjustRightInd w:val="0"/>
                              <w:spacing w:line="288" w:lineRule="auto"/>
                              <w:textAlignment w:val="center"/>
                              <w:rPr>
                                <w:rFonts w:ascii="Arial" w:hAnsi="Arial" w:cs="Arial"/>
                                <w:b/>
                                <w:bCs/>
                                <w:color w:val="1C4A80"/>
                                <w:spacing w:val="48"/>
                                <w:kern w:val="0"/>
                                <w:lang w:val="es-ES_tradnl"/>
                              </w:rPr>
                            </w:pPr>
                            <w:r w:rsidRPr="00464077">
                              <w:rPr>
                                <w:rFonts w:ascii="Arial" w:hAnsi="Arial" w:cs="Arial"/>
                                <w:b/>
                                <w:bCs/>
                                <w:color w:val="1C4A80"/>
                                <w:spacing w:val="24"/>
                                <w:kern w:val="0"/>
                                <w:lang w:val="es-ES_tradnl"/>
                              </w:rPr>
                              <w:t xml:space="preserve">2. </w:t>
                            </w:r>
                            <w:r>
                              <w:rPr>
                                <w:rFonts w:ascii="Arial" w:hAnsi="Arial" w:cs="Arial"/>
                                <w:b/>
                                <w:bCs/>
                                <w:color w:val="1C4A80"/>
                                <w:spacing w:val="24"/>
                                <w:kern w:val="0"/>
                                <w:lang w:val="es-ES_tradnl"/>
                              </w:rPr>
                              <w:t>PARTE ESPECÍFICA</w:t>
                            </w:r>
                          </w:p>
                          <w:p w:rsidR="00F65356" w:rsidP="00464077">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w:t>
                            </w:r>
                          </w:p>
                          <w:p w:rsidR="00F65356" w:rsidRPr="00464077" w:rsidP="00464077">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2.1 Avances y resultados en la electrificación del país</w:t>
                            </w:r>
                          </w:p>
                          <w:p w:rsidR="00F65356"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2.2 </w:t>
                            </w:r>
                            <w:r w:rsidRPr="00F25CB3">
                              <w:rPr>
                                <w:rFonts w:ascii="Arial" w:hAnsi="Arial" w:cs="Arial"/>
                                <w:color w:val="000000"/>
                                <w:kern w:val="0"/>
                                <w:sz w:val="16"/>
                                <w:szCs w:val="16"/>
                                <w:lang w:val="es-ES_tradnl"/>
                              </w:rPr>
                              <w:t>Fomento, prá</w:t>
                            </w:r>
                            <w:r>
                              <w:rPr>
                                <w:rFonts w:ascii="Arial" w:hAnsi="Arial" w:cs="Arial"/>
                                <w:color w:val="000000"/>
                                <w:kern w:val="0"/>
                                <w:sz w:val="16"/>
                                <w:szCs w:val="16"/>
                                <w:lang w:val="es-ES_tradnl"/>
                              </w:rPr>
                              <w:t xml:space="preserve">ctica y resultados del </w:t>
                            </w:r>
                            <w:r w:rsidRPr="00F25CB3">
                              <w:rPr>
                                <w:rFonts w:ascii="Arial" w:hAnsi="Arial" w:cs="Arial"/>
                                <w:color w:val="000000"/>
                                <w:kern w:val="0"/>
                                <w:sz w:val="16"/>
                                <w:szCs w:val="16"/>
                                <w:lang w:val="es-ES_tradnl"/>
                              </w:rPr>
                              <w:t>diálogo y la participación social</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31391C">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2.3 </w:t>
                            </w:r>
                            <w:r w:rsidRPr="00F25CB3">
                              <w:rPr>
                                <w:rFonts w:ascii="Arial" w:hAnsi="Arial" w:cs="Arial"/>
                                <w:color w:val="000000"/>
                                <w:kern w:val="0"/>
                                <w:sz w:val="16"/>
                                <w:szCs w:val="16"/>
                                <w:lang w:val="es-ES_tradnl"/>
                              </w:rPr>
                              <w:t>Resultados de la gestión de los</w:t>
                            </w:r>
                            <w:r>
                              <w:rPr>
                                <w:rFonts w:ascii="Arial" w:hAnsi="Arial" w:cs="Arial"/>
                                <w:color w:val="000000"/>
                                <w:kern w:val="0"/>
                                <w:sz w:val="16"/>
                                <w:szCs w:val="16"/>
                                <w:lang w:val="es-ES_tradnl"/>
                              </w:rPr>
                              <w:t xml:space="preserve"> </w:t>
                            </w:r>
                            <w:r w:rsidRPr="00F25CB3">
                              <w:rPr>
                                <w:rFonts w:ascii="Arial" w:hAnsi="Arial" w:cs="Arial"/>
                                <w:color w:val="000000"/>
                                <w:kern w:val="0"/>
                                <w:sz w:val="16"/>
                                <w:szCs w:val="16"/>
                                <w:lang w:val="es-ES_tradnl"/>
                              </w:rPr>
                              <w:t>hidrocarburos en el país</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2.4</w:t>
                            </w:r>
                            <w:r w:rsidRPr="00F25CB3">
                              <w:rPr>
                                <w:rFonts w:ascii="Arial" w:hAnsi="Arial" w:cs="Arial"/>
                                <w:color w:val="000000"/>
                                <w:kern w:val="0"/>
                                <w:sz w:val="16"/>
                                <w:szCs w:val="16"/>
                                <w:lang w:val="es-ES_tradnl"/>
                              </w:rPr>
                              <w:t xml:space="preserve"> Industria minera transparente</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w:t>
                            </w:r>
                            <w:r w:rsidRPr="00F25CB3">
                              <w:rPr>
                                <w:rFonts w:ascii="Arial" w:hAnsi="Arial" w:cs="Arial"/>
                                <w:color w:val="000000"/>
                                <w:kern w:val="0"/>
                                <w:sz w:val="16"/>
                                <w:szCs w:val="16"/>
                                <w:lang w:val="es-ES_tradnl"/>
                              </w:rPr>
                              <w:t>.</w:t>
                            </w:r>
                            <w:r>
                              <w:rPr>
                                <w:rFonts w:ascii="Arial" w:hAnsi="Arial" w:cs="Arial"/>
                                <w:color w:val="000000"/>
                                <w:kern w:val="0"/>
                                <w:sz w:val="16"/>
                                <w:szCs w:val="16"/>
                                <w:lang w:val="es-ES_tradnl"/>
                              </w:rPr>
                              <w:t>5</w:t>
                            </w:r>
                            <w:r w:rsidRPr="00F25CB3">
                              <w:rPr>
                                <w:rFonts w:ascii="Arial" w:hAnsi="Arial" w:cs="Arial"/>
                                <w:color w:val="000000"/>
                                <w:kern w:val="0"/>
                                <w:sz w:val="16"/>
                                <w:szCs w:val="16"/>
                                <w:lang w:val="es-ES_tradnl"/>
                              </w:rPr>
                              <w:t xml:space="preserve"> Av</w:t>
                            </w:r>
                            <w:r>
                              <w:rPr>
                                <w:rFonts w:ascii="Arial" w:hAnsi="Arial" w:cs="Arial"/>
                                <w:color w:val="000000"/>
                                <w:kern w:val="0"/>
                                <w:sz w:val="16"/>
                                <w:szCs w:val="16"/>
                                <w:lang w:val="es-ES_tradnl"/>
                              </w:rPr>
                              <w:t>ances en la incidencia en salud,</w:t>
                            </w:r>
                            <w:r w:rsidRPr="00F25CB3">
                              <w:rPr>
                                <w:rFonts w:ascii="Arial" w:hAnsi="Arial" w:cs="Arial"/>
                                <w:color w:val="000000"/>
                                <w:kern w:val="0"/>
                                <w:sz w:val="16"/>
                                <w:szCs w:val="16"/>
                                <w:lang w:val="es-ES_tradnl"/>
                              </w:rPr>
                              <w:t xml:space="preserve"> industria y uso pacífico de</w:t>
                            </w:r>
                            <w:r>
                              <w:rPr>
                                <w:rFonts w:ascii="Arial" w:hAnsi="Arial" w:cs="Arial"/>
                                <w:color w:val="000000"/>
                                <w:kern w:val="0"/>
                                <w:sz w:val="16"/>
                                <w:szCs w:val="16"/>
                                <w:lang w:val="es-ES_tradnl"/>
                              </w:rPr>
                              <w:t xml:space="preserve"> </w:t>
                            </w:r>
                            <w:r w:rsidRPr="00F25CB3">
                              <w:rPr>
                                <w:rFonts w:ascii="Arial" w:hAnsi="Arial" w:cs="Arial"/>
                                <w:color w:val="000000"/>
                                <w:kern w:val="0"/>
                                <w:sz w:val="16"/>
                                <w:szCs w:val="16"/>
                                <w:lang w:val="es-ES_tradnl"/>
                              </w:rPr>
                              <w:t>energía nuclear</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2.6</w:t>
                            </w:r>
                            <w:r w:rsidRPr="00F25CB3">
                              <w:rPr>
                                <w:rFonts w:ascii="Arial" w:hAnsi="Arial" w:cs="Arial"/>
                                <w:color w:val="000000"/>
                                <w:kern w:val="0"/>
                                <w:sz w:val="16"/>
                                <w:szCs w:val="16"/>
                                <w:lang w:val="es-ES_tradnl"/>
                              </w:rPr>
                              <w:t xml:space="preserve"> Resultados en la verificación de</w:t>
                            </w:r>
                            <w:r>
                              <w:rPr>
                                <w:rFonts w:ascii="Arial" w:hAnsi="Arial" w:cs="Arial"/>
                                <w:color w:val="000000"/>
                                <w:kern w:val="0"/>
                                <w:sz w:val="16"/>
                                <w:szCs w:val="16"/>
                                <w:lang w:val="es-ES_tradnl"/>
                              </w:rPr>
                              <w:t xml:space="preserve"> </w:t>
                            </w:r>
                            <w:r w:rsidRPr="00F25CB3">
                              <w:rPr>
                                <w:rFonts w:ascii="Arial" w:hAnsi="Arial" w:cs="Arial"/>
                                <w:color w:val="000000"/>
                                <w:kern w:val="0"/>
                                <w:sz w:val="16"/>
                                <w:szCs w:val="16"/>
                                <w:lang w:val="es-ES_tradnl"/>
                              </w:rPr>
                              <w:t>estándares de calidad</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w:t>
                            </w:r>
                            <w:r w:rsidRPr="00F25CB3">
                              <w:rPr>
                                <w:rFonts w:ascii="Arial" w:hAnsi="Arial" w:cs="Arial"/>
                                <w:color w:val="000000"/>
                                <w:kern w:val="0"/>
                                <w:sz w:val="16"/>
                                <w:szCs w:val="16"/>
                                <w:lang w:val="es-ES_tradnl"/>
                              </w:rPr>
                              <w:t>.</w:t>
                            </w:r>
                            <w:r>
                              <w:rPr>
                                <w:rFonts w:ascii="Arial" w:hAnsi="Arial" w:cs="Arial"/>
                                <w:color w:val="000000"/>
                                <w:kern w:val="0"/>
                                <w:sz w:val="16"/>
                                <w:szCs w:val="16"/>
                                <w:lang w:val="es-ES_tradnl"/>
                              </w:rPr>
                              <w:t>7</w:t>
                            </w:r>
                            <w:r w:rsidRPr="00F25CB3">
                              <w:rPr>
                                <w:rFonts w:ascii="Arial" w:hAnsi="Arial" w:cs="Arial"/>
                                <w:color w:val="000000"/>
                                <w:kern w:val="0"/>
                                <w:sz w:val="16"/>
                                <w:szCs w:val="16"/>
                                <w:lang w:val="es-ES_tradnl"/>
                              </w:rPr>
                              <w:t xml:space="preserve"> Investigación, análisis e incidencia energético-minero</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2.8</w:t>
                            </w:r>
                            <w:r w:rsidRPr="00F25CB3">
                              <w:rPr>
                                <w:rFonts w:ascii="Arial" w:hAnsi="Arial" w:cs="Arial"/>
                                <w:color w:val="000000"/>
                                <w:kern w:val="0"/>
                                <w:sz w:val="16"/>
                                <w:szCs w:val="16"/>
                                <w:lang w:val="es-ES_tradnl"/>
                              </w:rPr>
                              <w:t xml:space="preserve"> Fortalecimiento institucional en</w:t>
                            </w:r>
                            <w:r>
                              <w:rPr>
                                <w:rFonts w:ascii="Arial" w:hAnsi="Arial" w:cs="Arial"/>
                                <w:color w:val="000000"/>
                                <w:kern w:val="0"/>
                                <w:sz w:val="16"/>
                                <w:szCs w:val="16"/>
                                <w:lang w:val="es-ES_tradnl"/>
                              </w:rPr>
                              <w:t xml:space="preserve"> </w:t>
                            </w:r>
                            <w:r w:rsidRPr="00F25CB3">
                              <w:rPr>
                                <w:rFonts w:ascii="Arial" w:hAnsi="Arial" w:cs="Arial"/>
                                <w:color w:val="000000"/>
                                <w:kern w:val="0"/>
                                <w:sz w:val="16"/>
                                <w:szCs w:val="16"/>
                                <w:lang w:val="es-ES_tradnl"/>
                              </w:rPr>
                              <w:t>beneficio del usuario</w:t>
                            </w:r>
                          </w:p>
                          <w:p w:rsidR="00F65356" w:rsidRPr="00464077" w:rsidP="00464077">
                            <w:pPr>
                              <w:suppressAutoHyphens/>
                              <w:autoSpaceDE w:val="0"/>
                              <w:autoSpaceDN w:val="0"/>
                              <w:adjustRightInd w:val="0"/>
                              <w:spacing w:line="288" w:lineRule="auto"/>
                              <w:jc w:val="both"/>
                              <w:textAlignment w:val="center"/>
                              <w:rPr>
                                <w:rFonts w:ascii="Arial" w:hAnsi="Arial" w:cs="Arial"/>
                                <w:b/>
                                <w:bCs/>
                                <w:color w:val="1C4A80"/>
                                <w:spacing w:val="24"/>
                                <w:kern w:val="0"/>
                                <w:lang w:val="es-ES_tradnl"/>
                              </w:rPr>
                            </w:pPr>
                          </w:p>
                          <w:p w:rsidR="00F65356" w:rsidRPr="00571698" w:rsidP="00571698">
                            <w:pPr>
                              <w:autoSpaceDE w:val="0"/>
                              <w:autoSpaceDN w:val="0"/>
                              <w:adjustRightInd w:val="0"/>
                              <w:spacing w:line="288" w:lineRule="auto"/>
                              <w:textAlignment w:val="center"/>
                              <w:rPr>
                                <w:rFonts w:ascii="Arial" w:hAnsi="Arial" w:cs="Arial"/>
                                <w:b/>
                                <w:bCs/>
                                <w:color w:val="1C4A80"/>
                                <w:spacing w:val="24"/>
                                <w:kern w:val="0"/>
                                <w:lang w:val="es-ES_tradnl"/>
                              </w:rPr>
                            </w:pPr>
                            <w:r>
                              <w:rPr>
                                <w:rFonts w:ascii="Arial" w:hAnsi="Arial" w:cs="Arial"/>
                                <w:b/>
                                <w:bCs/>
                                <w:color w:val="1C4A80"/>
                                <w:spacing w:val="24"/>
                                <w:kern w:val="0"/>
                                <w:lang w:val="es-ES_tradnl"/>
                              </w:rPr>
                              <w:t>CONCLUSIONES</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Cuadro de texto 5" o:spid="_x0000_s1042" type="#_x0000_t202" style="height:384.5pt;margin-left:119.45pt;margin-top:4.05pt;mso-height-percent:0;mso-height-relative:margin;mso-position-horizontal-relative:margin;mso-width-percent:0;mso-width-relative:margin;mso-wrap-distance-bottom:0;mso-wrap-distance-left:9pt;mso-wrap-distance-right:9pt;mso-wrap-distance-top:0;mso-wrap-style:square;position:absolute;v-text-anchor:top;visibility:visible;width:354.15pt;z-index:251665408" fillcolor="white" stroked="f" strokeweight="0.5pt">
                <v:textbox>
                  <w:txbxContent>
                    <w:p w:rsidR="00F65356" w:rsidP="00571698">
                      <w:pPr>
                        <w:autoSpaceDE w:val="0"/>
                        <w:autoSpaceDN w:val="0"/>
                        <w:adjustRightInd w:val="0"/>
                        <w:spacing w:line="288" w:lineRule="auto"/>
                        <w:textAlignment w:val="center"/>
                        <w:rPr>
                          <w:rFonts w:ascii="Arial" w:hAnsi="Arial" w:cs="Arial"/>
                          <w:b/>
                          <w:bCs/>
                          <w:color w:val="1C4A80"/>
                          <w:spacing w:val="24"/>
                          <w:kern w:val="0"/>
                          <w:lang w:val="es-ES_tradnl"/>
                        </w:rPr>
                      </w:pPr>
                      <w:r>
                        <w:rPr>
                          <w:rFonts w:ascii="Arial" w:hAnsi="Arial" w:cs="Arial"/>
                          <w:b/>
                          <w:bCs/>
                          <w:color w:val="1C4A80"/>
                          <w:spacing w:val="24"/>
                          <w:kern w:val="0"/>
                          <w:lang w:val="es-ES_tradnl"/>
                        </w:rPr>
                        <w:t>PRINCIPALES FUNCIONES Y ATRIBUCIONES</w:t>
                      </w:r>
                    </w:p>
                    <w:p w:rsidR="00F65356" w:rsidP="00571698">
                      <w:pPr>
                        <w:autoSpaceDE w:val="0"/>
                        <w:autoSpaceDN w:val="0"/>
                        <w:adjustRightInd w:val="0"/>
                        <w:spacing w:line="288" w:lineRule="auto"/>
                        <w:textAlignment w:val="center"/>
                        <w:rPr>
                          <w:rFonts w:ascii="Arial" w:hAnsi="Arial" w:cs="Arial"/>
                          <w:b/>
                          <w:bCs/>
                          <w:color w:val="1C4A80"/>
                          <w:spacing w:val="24"/>
                          <w:kern w:val="0"/>
                          <w:lang w:val="es-ES_tradnl"/>
                        </w:rPr>
                      </w:pPr>
                      <w:r>
                        <w:rPr>
                          <w:rFonts w:ascii="Arial" w:hAnsi="Arial" w:cs="Arial"/>
                          <w:b/>
                          <w:bCs/>
                          <w:color w:val="1C4A80"/>
                          <w:spacing w:val="24"/>
                          <w:kern w:val="0"/>
                          <w:lang w:val="es-ES_tradnl"/>
                        </w:rPr>
                        <w:t>PRINCIPALES OBJETIVOS DEL MEM</w:t>
                      </w:r>
                    </w:p>
                    <w:p w:rsidR="00F65356" w:rsidRPr="00BC09D0" w:rsidP="00571698">
                      <w:pPr>
                        <w:autoSpaceDE w:val="0"/>
                        <w:autoSpaceDN w:val="0"/>
                        <w:adjustRightInd w:val="0"/>
                        <w:spacing w:line="288" w:lineRule="auto"/>
                        <w:textAlignment w:val="center"/>
                        <w:rPr>
                          <w:rFonts w:ascii="Arial" w:hAnsi="Arial" w:cs="Arial"/>
                          <w:b/>
                          <w:bCs/>
                          <w:color w:val="1C4A80"/>
                          <w:spacing w:val="24"/>
                          <w:kern w:val="0"/>
                          <w:lang w:val="es-ES_tradnl"/>
                        </w:rPr>
                      </w:pPr>
                      <w:r>
                        <w:rPr>
                          <w:rFonts w:ascii="Arial" w:hAnsi="Arial" w:cs="Arial"/>
                          <w:b/>
                          <w:bCs/>
                          <w:color w:val="1C4A80"/>
                          <w:spacing w:val="24"/>
                          <w:kern w:val="0"/>
                          <w:lang w:val="es-ES_tradnl"/>
                        </w:rPr>
                        <w:t>MÁS DE UN SIGLO DE HISTORIA</w:t>
                      </w:r>
                    </w:p>
                    <w:p w:rsidR="00F65356" w:rsidRPr="00464077" w:rsidP="00464077">
                      <w:pPr>
                        <w:autoSpaceDE w:val="0"/>
                        <w:autoSpaceDN w:val="0"/>
                        <w:adjustRightInd w:val="0"/>
                        <w:spacing w:line="288" w:lineRule="auto"/>
                        <w:textAlignment w:val="center"/>
                        <w:rPr>
                          <w:rFonts w:ascii="Arial" w:hAnsi="Arial" w:cs="Arial"/>
                          <w:b/>
                          <w:bCs/>
                          <w:color w:val="1C4A80"/>
                          <w:spacing w:val="12"/>
                          <w:kern w:val="0"/>
                          <w:lang w:val="es-ES_tradnl"/>
                        </w:rPr>
                      </w:pPr>
                    </w:p>
                    <w:p w:rsidR="00F65356" w:rsidRPr="00464077" w:rsidP="00464077">
                      <w:pPr>
                        <w:autoSpaceDE w:val="0"/>
                        <w:autoSpaceDN w:val="0"/>
                        <w:adjustRightInd w:val="0"/>
                        <w:spacing w:line="288" w:lineRule="auto"/>
                        <w:textAlignment w:val="center"/>
                        <w:rPr>
                          <w:rFonts w:ascii="Arial" w:hAnsi="Arial" w:cs="Arial"/>
                          <w:b/>
                          <w:bCs/>
                          <w:color w:val="1C4A80"/>
                          <w:spacing w:val="48"/>
                          <w:kern w:val="0"/>
                          <w:lang w:val="es-ES_tradnl"/>
                        </w:rPr>
                      </w:pPr>
                      <w:r w:rsidRPr="00464077">
                        <w:rPr>
                          <w:rFonts w:ascii="Arial" w:hAnsi="Arial" w:cs="Arial"/>
                          <w:b/>
                          <w:bCs/>
                          <w:color w:val="1C4A80"/>
                          <w:spacing w:val="24"/>
                          <w:kern w:val="0"/>
                          <w:lang w:val="es-ES_tradnl"/>
                        </w:rPr>
                        <w:t>1.</w:t>
                      </w:r>
                      <w:r>
                        <w:rPr>
                          <w:rFonts w:ascii="Arial" w:hAnsi="Arial" w:cs="Arial"/>
                          <w:b/>
                          <w:bCs/>
                          <w:color w:val="1C4A80"/>
                          <w:spacing w:val="24"/>
                          <w:kern w:val="0"/>
                          <w:lang w:val="es-ES_tradnl"/>
                        </w:rPr>
                        <w:t xml:space="preserve"> </w:t>
                      </w:r>
                      <w:r w:rsidRPr="00464077">
                        <w:rPr>
                          <w:rFonts w:ascii="Arial" w:hAnsi="Arial" w:cs="Arial"/>
                          <w:b/>
                          <w:bCs/>
                          <w:color w:val="1C4A80"/>
                          <w:spacing w:val="24"/>
                          <w:kern w:val="0"/>
                          <w:lang w:val="es-ES_tradnl"/>
                        </w:rPr>
                        <w:t>P</w:t>
                      </w:r>
                      <w:r>
                        <w:rPr>
                          <w:rFonts w:ascii="Arial" w:hAnsi="Arial" w:cs="Arial"/>
                          <w:b/>
                          <w:bCs/>
                          <w:color w:val="1C4A80"/>
                          <w:spacing w:val="24"/>
                          <w:kern w:val="0"/>
                          <w:lang w:val="es-ES_tradnl"/>
                        </w:rPr>
                        <w:t>ARTE GENERAL</w:t>
                      </w:r>
                    </w:p>
                    <w:p w:rsidR="00F65356" w:rsidP="00464077">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w:t>
                      </w:r>
                    </w:p>
                    <w:p w:rsidR="00F65356" w:rsidRPr="00464077" w:rsidP="00464077">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Ejecución Presupuestaria</w:t>
                      </w:r>
                      <w:r w:rsidRPr="00464077">
                        <w:rPr>
                          <w:rFonts w:ascii="Arial" w:hAnsi="Arial" w:cs="Arial"/>
                          <w:color w:val="000000"/>
                          <w:kern w:val="0"/>
                          <w:sz w:val="16"/>
                          <w:szCs w:val="16"/>
                          <w:lang w:val="es-ES_tradnl"/>
                        </w:rPr>
                        <w:t xml:space="preserve"> </w:t>
                      </w:r>
                    </w:p>
                    <w:p w:rsidR="00F65356" w:rsidRPr="00464077" w:rsidP="00464077">
                      <w:pPr>
                        <w:suppressAutoHyphens/>
                        <w:autoSpaceDE w:val="0"/>
                        <w:autoSpaceDN w:val="0"/>
                        <w:adjustRightInd w:val="0"/>
                        <w:spacing w:line="288" w:lineRule="auto"/>
                        <w:jc w:val="both"/>
                        <w:textAlignment w:val="center"/>
                        <w:rPr>
                          <w:rFonts w:ascii="Arial" w:hAnsi="Arial" w:cs="Arial"/>
                          <w:b/>
                          <w:bCs/>
                          <w:color w:val="000000"/>
                          <w:spacing w:val="12"/>
                          <w:kern w:val="0"/>
                          <w:sz w:val="16"/>
                          <w:szCs w:val="16"/>
                          <w:lang w:val="es-ES_tradnl"/>
                        </w:rPr>
                      </w:pPr>
                    </w:p>
                    <w:p w:rsidR="00F65356" w:rsidRPr="00464077" w:rsidP="00464077">
                      <w:pPr>
                        <w:suppressAutoHyphens/>
                        <w:autoSpaceDE w:val="0"/>
                        <w:autoSpaceDN w:val="0"/>
                        <w:adjustRightInd w:val="0"/>
                        <w:spacing w:line="288" w:lineRule="auto"/>
                        <w:jc w:val="both"/>
                        <w:textAlignment w:val="center"/>
                        <w:rPr>
                          <w:rFonts w:ascii="Arial" w:hAnsi="Arial" w:cs="Arial"/>
                          <w:b/>
                          <w:bCs/>
                          <w:color w:val="000000"/>
                          <w:spacing w:val="12"/>
                          <w:kern w:val="0"/>
                          <w:sz w:val="16"/>
                          <w:szCs w:val="16"/>
                          <w:lang w:val="es-ES_tradnl"/>
                        </w:rPr>
                      </w:pPr>
                    </w:p>
                    <w:p w:rsidR="00F65356" w:rsidRPr="00464077" w:rsidP="00464077">
                      <w:pPr>
                        <w:autoSpaceDE w:val="0"/>
                        <w:autoSpaceDN w:val="0"/>
                        <w:adjustRightInd w:val="0"/>
                        <w:spacing w:line="288" w:lineRule="auto"/>
                        <w:textAlignment w:val="center"/>
                        <w:rPr>
                          <w:rFonts w:ascii="Arial" w:hAnsi="Arial" w:cs="Arial"/>
                          <w:b/>
                          <w:bCs/>
                          <w:color w:val="1C4A80"/>
                          <w:spacing w:val="48"/>
                          <w:kern w:val="0"/>
                          <w:lang w:val="es-ES_tradnl"/>
                        </w:rPr>
                      </w:pPr>
                      <w:r w:rsidRPr="00464077">
                        <w:rPr>
                          <w:rFonts w:ascii="Arial" w:hAnsi="Arial" w:cs="Arial"/>
                          <w:b/>
                          <w:bCs/>
                          <w:color w:val="1C4A80"/>
                          <w:spacing w:val="24"/>
                          <w:kern w:val="0"/>
                          <w:lang w:val="es-ES_tradnl"/>
                        </w:rPr>
                        <w:t xml:space="preserve">2. </w:t>
                      </w:r>
                      <w:r>
                        <w:rPr>
                          <w:rFonts w:ascii="Arial" w:hAnsi="Arial" w:cs="Arial"/>
                          <w:b/>
                          <w:bCs/>
                          <w:color w:val="1C4A80"/>
                          <w:spacing w:val="24"/>
                          <w:kern w:val="0"/>
                          <w:lang w:val="es-ES_tradnl"/>
                        </w:rPr>
                        <w:t>PARTE ESPECÍFICA</w:t>
                      </w:r>
                    </w:p>
                    <w:p w:rsidR="00F65356" w:rsidP="00464077">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w:t>
                      </w:r>
                    </w:p>
                    <w:p w:rsidR="00F65356" w:rsidRPr="00464077" w:rsidP="00464077">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2.1 Avances y resultados en la electrificación del país</w:t>
                      </w:r>
                    </w:p>
                    <w:p w:rsidR="00F65356"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2.2 </w:t>
                      </w:r>
                      <w:r w:rsidRPr="00F25CB3">
                        <w:rPr>
                          <w:rFonts w:ascii="Arial" w:hAnsi="Arial" w:cs="Arial"/>
                          <w:color w:val="000000"/>
                          <w:kern w:val="0"/>
                          <w:sz w:val="16"/>
                          <w:szCs w:val="16"/>
                          <w:lang w:val="es-ES_tradnl"/>
                        </w:rPr>
                        <w:t>Fomento, prá</w:t>
                      </w:r>
                      <w:r>
                        <w:rPr>
                          <w:rFonts w:ascii="Arial" w:hAnsi="Arial" w:cs="Arial"/>
                          <w:color w:val="000000"/>
                          <w:kern w:val="0"/>
                          <w:sz w:val="16"/>
                          <w:szCs w:val="16"/>
                          <w:lang w:val="es-ES_tradnl"/>
                        </w:rPr>
                        <w:t xml:space="preserve">ctica y resultados del </w:t>
                      </w:r>
                      <w:r w:rsidRPr="00F25CB3">
                        <w:rPr>
                          <w:rFonts w:ascii="Arial" w:hAnsi="Arial" w:cs="Arial"/>
                          <w:color w:val="000000"/>
                          <w:kern w:val="0"/>
                          <w:sz w:val="16"/>
                          <w:szCs w:val="16"/>
                          <w:lang w:val="es-ES_tradnl"/>
                        </w:rPr>
                        <w:t>diálogo y la participación social</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31391C">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2.3 </w:t>
                      </w:r>
                      <w:r w:rsidRPr="00F25CB3">
                        <w:rPr>
                          <w:rFonts w:ascii="Arial" w:hAnsi="Arial" w:cs="Arial"/>
                          <w:color w:val="000000"/>
                          <w:kern w:val="0"/>
                          <w:sz w:val="16"/>
                          <w:szCs w:val="16"/>
                          <w:lang w:val="es-ES_tradnl"/>
                        </w:rPr>
                        <w:t>Resultados de la gestión de los</w:t>
                      </w:r>
                      <w:r>
                        <w:rPr>
                          <w:rFonts w:ascii="Arial" w:hAnsi="Arial" w:cs="Arial"/>
                          <w:color w:val="000000"/>
                          <w:kern w:val="0"/>
                          <w:sz w:val="16"/>
                          <w:szCs w:val="16"/>
                          <w:lang w:val="es-ES_tradnl"/>
                        </w:rPr>
                        <w:t xml:space="preserve"> </w:t>
                      </w:r>
                      <w:r w:rsidRPr="00F25CB3">
                        <w:rPr>
                          <w:rFonts w:ascii="Arial" w:hAnsi="Arial" w:cs="Arial"/>
                          <w:color w:val="000000"/>
                          <w:kern w:val="0"/>
                          <w:sz w:val="16"/>
                          <w:szCs w:val="16"/>
                          <w:lang w:val="es-ES_tradnl"/>
                        </w:rPr>
                        <w:t>hidrocarburos en el país</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2.4</w:t>
                      </w:r>
                      <w:r w:rsidRPr="00F25CB3">
                        <w:rPr>
                          <w:rFonts w:ascii="Arial" w:hAnsi="Arial" w:cs="Arial"/>
                          <w:color w:val="000000"/>
                          <w:kern w:val="0"/>
                          <w:sz w:val="16"/>
                          <w:szCs w:val="16"/>
                          <w:lang w:val="es-ES_tradnl"/>
                        </w:rPr>
                        <w:t xml:space="preserve"> Industria minera transparente</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w:t>
                      </w:r>
                      <w:r w:rsidRPr="00F25CB3">
                        <w:rPr>
                          <w:rFonts w:ascii="Arial" w:hAnsi="Arial" w:cs="Arial"/>
                          <w:color w:val="000000"/>
                          <w:kern w:val="0"/>
                          <w:sz w:val="16"/>
                          <w:szCs w:val="16"/>
                          <w:lang w:val="es-ES_tradnl"/>
                        </w:rPr>
                        <w:t>.</w:t>
                      </w:r>
                      <w:r>
                        <w:rPr>
                          <w:rFonts w:ascii="Arial" w:hAnsi="Arial" w:cs="Arial"/>
                          <w:color w:val="000000"/>
                          <w:kern w:val="0"/>
                          <w:sz w:val="16"/>
                          <w:szCs w:val="16"/>
                          <w:lang w:val="es-ES_tradnl"/>
                        </w:rPr>
                        <w:t>5</w:t>
                      </w:r>
                      <w:r w:rsidRPr="00F25CB3">
                        <w:rPr>
                          <w:rFonts w:ascii="Arial" w:hAnsi="Arial" w:cs="Arial"/>
                          <w:color w:val="000000"/>
                          <w:kern w:val="0"/>
                          <w:sz w:val="16"/>
                          <w:szCs w:val="16"/>
                          <w:lang w:val="es-ES_tradnl"/>
                        </w:rPr>
                        <w:t xml:space="preserve"> Av</w:t>
                      </w:r>
                      <w:r>
                        <w:rPr>
                          <w:rFonts w:ascii="Arial" w:hAnsi="Arial" w:cs="Arial"/>
                          <w:color w:val="000000"/>
                          <w:kern w:val="0"/>
                          <w:sz w:val="16"/>
                          <w:szCs w:val="16"/>
                          <w:lang w:val="es-ES_tradnl"/>
                        </w:rPr>
                        <w:t>ances en la incidencia en salud,</w:t>
                      </w:r>
                      <w:r w:rsidRPr="00F25CB3">
                        <w:rPr>
                          <w:rFonts w:ascii="Arial" w:hAnsi="Arial" w:cs="Arial"/>
                          <w:color w:val="000000"/>
                          <w:kern w:val="0"/>
                          <w:sz w:val="16"/>
                          <w:szCs w:val="16"/>
                          <w:lang w:val="es-ES_tradnl"/>
                        </w:rPr>
                        <w:t xml:space="preserve"> industria y uso pacífico de</w:t>
                      </w:r>
                      <w:r>
                        <w:rPr>
                          <w:rFonts w:ascii="Arial" w:hAnsi="Arial" w:cs="Arial"/>
                          <w:color w:val="000000"/>
                          <w:kern w:val="0"/>
                          <w:sz w:val="16"/>
                          <w:szCs w:val="16"/>
                          <w:lang w:val="es-ES_tradnl"/>
                        </w:rPr>
                        <w:t xml:space="preserve"> </w:t>
                      </w:r>
                      <w:r w:rsidRPr="00F25CB3">
                        <w:rPr>
                          <w:rFonts w:ascii="Arial" w:hAnsi="Arial" w:cs="Arial"/>
                          <w:color w:val="000000"/>
                          <w:kern w:val="0"/>
                          <w:sz w:val="16"/>
                          <w:szCs w:val="16"/>
                          <w:lang w:val="es-ES_tradnl"/>
                        </w:rPr>
                        <w:t>energía nuclear</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2.6</w:t>
                      </w:r>
                      <w:r w:rsidRPr="00F25CB3">
                        <w:rPr>
                          <w:rFonts w:ascii="Arial" w:hAnsi="Arial" w:cs="Arial"/>
                          <w:color w:val="000000"/>
                          <w:kern w:val="0"/>
                          <w:sz w:val="16"/>
                          <w:szCs w:val="16"/>
                          <w:lang w:val="es-ES_tradnl"/>
                        </w:rPr>
                        <w:t xml:space="preserve"> Resultados en la verificación de</w:t>
                      </w:r>
                      <w:r>
                        <w:rPr>
                          <w:rFonts w:ascii="Arial" w:hAnsi="Arial" w:cs="Arial"/>
                          <w:color w:val="000000"/>
                          <w:kern w:val="0"/>
                          <w:sz w:val="16"/>
                          <w:szCs w:val="16"/>
                          <w:lang w:val="es-ES_tradnl"/>
                        </w:rPr>
                        <w:t xml:space="preserve"> </w:t>
                      </w:r>
                      <w:r w:rsidRPr="00F25CB3">
                        <w:rPr>
                          <w:rFonts w:ascii="Arial" w:hAnsi="Arial" w:cs="Arial"/>
                          <w:color w:val="000000"/>
                          <w:kern w:val="0"/>
                          <w:sz w:val="16"/>
                          <w:szCs w:val="16"/>
                          <w:lang w:val="es-ES_tradnl"/>
                        </w:rPr>
                        <w:t>estándares de calidad</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w:t>
                      </w:r>
                      <w:r w:rsidRPr="00F25CB3">
                        <w:rPr>
                          <w:rFonts w:ascii="Arial" w:hAnsi="Arial" w:cs="Arial"/>
                          <w:color w:val="000000"/>
                          <w:kern w:val="0"/>
                          <w:sz w:val="16"/>
                          <w:szCs w:val="16"/>
                          <w:lang w:val="es-ES_tradnl"/>
                        </w:rPr>
                        <w:t>.</w:t>
                      </w:r>
                      <w:r>
                        <w:rPr>
                          <w:rFonts w:ascii="Arial" w:hAnsi="Arial" w:cs="Arial"/>
                          <w:color w:val="000000"/>
                          <w:kern w:val="0"/>
                          <w:sz w:val="16"/>
                          <w:szCs w:val="16"/>
                          <w:lang w:val="es-ES_tradnl"/>
                        </w:rPr>
                        <w:t>7</w:t>
                      </w:r>
                      <w:r w:rsidRPr="00F25CB3">
                        <w:rPr>
                          <w:rFonts w:ascii="Arial" w:hAnsi="Arial" w:cs="Arial"/>
                          <w:color w:val="000000"/>
                          <w:kern w:val="0"/>
                          <w:sz w:val="16"/>
                          <w:szCs w:val="16"/>
                          <w:lang w:val="es-ES_tradnl"/>
                        </w:rPr>
                        <w:t xml:space="preserve"> Investigación, análisis e incidencia energético-minero</w:t>
                      </w: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p>
                    <w:p w:rsidR="00F65356" w:rsidRPr="00F25CB3" w:rsidP="00F25CB3">
                      <w:pPr>
                        <w:suppressAutoHyphens/>
                        <w:autoSpaceDE w:val="0"/>
                        <w:autoSpaceDN w:val="0"/>
                        <w:adjustRightInd w:val="0"/>
                        <w:spacing w:line="240" w:lineRule="atLeast"/>
                        <w:jc w:val="both"/>
                        <w:textAlignment w:val="center"/>
                        <w:rPr>
                          <w:rFonts w:ascii="Arial" w:hAnsi="Arial" w:cs="Arial"/>
                          <w:color w:val="000000"/>
                          <w:kern w:val="0"/>
                          <w:sz w:val="16"/>
                          <w:szCs w:val="16"/>
                          <w:lang w:val="es-ES_tradnl"/>
                        </w:rPr>
                      </w:pPr>
                      <w:r>
                        <w:rPr>
                          <w:rFonts w:ascii="Arial" w:hAnsi="Arial" w:cs="Arial"/>
                          <w:color w:val="000000"/>
                          <w:kern w:val="0"/>
                          <w:sz w:val="16"/>
                          <w:szCs w:val="16"/>
                          <w:lang w:val="es-ES_tradnl"/>
                        </w:rPr>
                        <w:t xml:space="preserve">       2.8</w:t>
                      </w:r>
                      <w:r w:rsidRPr="00F25CB3">
                        <w:rPr>
                          <w:rFonts w:ascii="Arial" w:hAnsi="Arial" w:cs="Arial"/>
                          <w:color w:val="000000"/>
                          <w:kern w:val="0"/>
                          <w:sz w:val="16"/>
                          <w:szCs w:val="16"/>
                          <w:lang w:val="es-ES_tradnl"/>
                        </w:rPr>
                        <w:t xml:space="preserve"> Fortalecimiento institucional en</w:t>
                      </w:r>
                      <w:r>
                        <w:rPr>
                          <w:rFonts w:ascii="Arial" w:hAnsi="Arial" w:cs="Arial"/>
                          <w:color w:val="000000"/>
                          <w:kern w:val="0"/>
                          <w:sz w:val="16"/>
                          <w:szCs w:val="16"/>
                          <w:lang w:val="es-ES_tradnl"/>
                        </w:rPr>
                        <w:t xml:space="preserve"> </w:t>
                      </w:r>
                      <w:r w:rsidRPr="00F25CB3">
                        <w:rPr>
                          <w:rFonts w:ascii="Arial" w:hAnsi="Arial" w:cs="Arial"/>
                          <w:color w:val="000000"/>
                          <w:kern w:val="0"/>
                          <w:sz w:val="16"/>
                          <w:szCs w:val="16"/>
                          <w:lang w:val="es-ES_tradnl"/>
                        </w:rPr>
                        <w:t>beneficio del usuario</w:t>
                      </w:r>
                    </w:p>
                    <w:p w:rsidR="00F65356" w:rsidRPr="00464077" w:rsidP="00464077">
                      <w:pPr>
                        <w:suppressAutoHyphens/>
                        <w:autoSpaceDE w:val="0"/>
                        <w:autoSpaceDN w:val="0"/>
                        <w:adjustRightInd w:val="0"/>
                        <w:spacing w:line="288" w:lineRule="auto"/>
                        <w:jc w:val="both"/>
                        <w:textAlignment w:val="center"/>
                        <w:rPr>
                          <w:rFonts w:ascii="Arial" w:hAnsi="Arial" w:cs="Arial"/>
                          <w:b/>
                          <w:bCs/>
                          <w:color w:val="1C4A80"/>
                          <w:spacing w:val="24"/>
                          <w:kern w:val="0"/>
                          <w:lang w:val="es-ES_tradnl"/>
                        </w:rPr>
                      </w:pPr>
                    </w:p>
                    <w:p w:rsidR="00F65356" w:rsidRPr="00571698" w:rsidP="00571698">
                      <w:pPr>
                        <w:autoSpaceDE w:val="0"/>
                        <w:autoSpaceDN w:val="0"/>
                        <w:adjustRightInd w:val="0"/>
                        <w:spacing w:line="288" w:lineRule="auto"/>
                        <w:textAlignment w:val="center"/>
                        <w:rPr>
                          <w:rFonts w:ascii="Arial" w:hAnsi="Arial" w:cs="Arial"/>
                          <w:b/>
                          <w:bCs/>
                          <w:color w:val="1C4A80"/>
                          <w:spacing w:val="24"/>
                          <w:kern w:val="0"/>
                          <w:lang w:val="es-ES_tradnl"/>
                        </w:rPr>
                      </w:pPr>
                      <w:r>
                        <w:rPr>
                          <w:rFonts w:ascii="Arial" w:hAnsi="Arial" w:cs="Arial"/>
                          <w:b/>
                          <w:bCs/>
                          <w:color w:val="1C4A80"/>
                          <w:spacing w:val="24"/>
                          <w:kern w:val="0"/>
                          <w:lang w:val="es-ES_tradnl"/>
                        </w:rPr>
                        <w:t>CONCLUSIONES</w:t>
                      </w:r>
                    </w:p>
                  </w:txbxContent>
                </v:textbox>
                <w10:wrap anchorx="margin"/>
              </v:shape>
            </w:pict>
          </mc:Fallback>
        </mc:AlternateContent>
      </w:r>
      <w:r w:rsidRPr="00227E34" w:rsidR="00FC138A">
        <w:rPr>
          <w:rFonts w:ascii="Arial" w:hAnsi="Arial" w:cs="Arial"/>
          <w:b/>
          <w:bCs/>
          <w:color w:val="1C4A80"/>
          <w:sz w:val="56"/>
          <w:szCs w:val="56"/>
        </w:rPr>
        <w:br w:type="page"/>
      </w: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P="00227E34">
      <w:pPr>
        <w:rPr>
          <w:rFonts w:ascii="Arial" w:hAnsi="Arial" w:cs="Arial"/>
          <w:b/>
          <w:bCs/>
          <w:color w:val="1C4A80"/>
          <w:sz w:val="56"/>
          <w:szCs w:val="56"/>
        </w:rPr>
      </w:pPr>
    </w:p>
    <w:p w:rsidR="00550A5C" w:rsidRPr="00227E34" w:rsidP="00227E34">
      <w:pPr>
        <w:rPr>
          <w:rFonts w:ascii="Arial" w:hAnsi="Arial" w:cs="Arial"/>
          <w:b/>
          <w:bCs/>
          <w:color w:val="1C4A80"/>
          <w:sz w:val="56"/>
          <w:szCs w:val="56"/>
        </w:rPr>
      </w:pPr>
    </w:p>
    <w:p w:rsidR="00FC138A">
      <w:pPr>
        <w:rPr>
          <w:rFonts w:ascii="Arial" w:hAnsi="Arial" w:cs="Arial"/>
          <w:b/>
          <w:bCs/>
          <w:color w:val="1C4A80"/>
          <w:sz w:val="56"/>
          <w:szCs w:val="56"/>
        </w:rPr>
      </w:pPr>
      <w:r>
        <w:rPr>
          <w:rFonts w:ascii="Arial" w:hAnsi="Arial" w:cs="Arial"/>
          <w:b/>
          <w:bCs/>
          <w:noProof/>
          <w:color w:val="1C4A80"/>
          <w:sz w:val="56"/>
          <w:szCs w:val="56"/>
          <w:lang w:eastAsia="es-G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height:823.85pt;margin-left:-85.05pt;margin-top:0.2pt;mso-position-vertical-relative:page;position:absolute;width:611pt;z-index:-251577344">
            <v:imagedata r:id="rId10" o:title="20230718 GG JURAMENTACION MANUEL EDUARDO ARITA MINISTRO DE ENERGIA Y MINAS  8" croptop="5072f" cropbottom="4145f" cropleft="4334f"/>
          </v:shape>
        </w:pict>
      </w:r>
    </w:p>
    <w:p w:rsidR="00D765F9">
      <w:pPr>
        <w:rPr>
          <w:rFonts w:ascii="Arial" w:hAnsi="Arial" w:cs="Arial"/>
          <w:b/>
          <w:bCs/>
          <w:color w:val="1C4A80"/>
        </w:rPr>
      </w:pPr>
    </w:p>
    <w:p w:rsidR="00227E34">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r w:rsidRPr="00227E34">
        <w:rPr>
          <w:rFonts w:ascii="Arial" w:hAnsi="Arial" w:cs="Arial"/>
          <w:b/>
          <w:bCs/>
          <w:noProof/>
          <w:color w:val="1C4A80"/>
          <w:sz w:val="56"/>
          <w:szCs w:val="56"/>
          <w:lang w:val="es-GT" w:eastAsia="es-GT"/>
        </w:rPr>
        <w:drawing>
          <wp:anchor distT="0" distB="0" distL="114300" distR="114300" simplePos="0" relativeHeight="251662336" behindDoc="0" locked="0" layoutInCell="1" allowOverlap="1">
            <wp:simplePos x="0" y="0"/>
            <wp:positionH relativeFrom="margin">
              <wp:posOffset>-1069340</wp:posOffset>
            </wp:positionH>
            <wp:positionV relativeFrom="margin">
              <wp:posOffset>8422781</wp:posOffset>
            </wp:positionV>
            <wp:extent cx="7780020" cy="113030"/>
            <wp:effectExtent l="0" t="0" r="0" b="1270"/>
            <wp:wrapSquare wrapText="bothSides"/>
            <wp:docPr id="456524013" name="Imagen 456524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3363869" name=""/>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0" y="0"/>
                      <a:ext cx="7780020" cy="113030"/>
                    </a:xfrm>
                    <a:prstGeom prst="rect">
                      <a:avLst/>
                    </a:prstGeom>
                  </pic:spPr>
                </pic:pic>
              </a:graphicData>
            </a:graphic>
            <wp14:sizeRelH relativeFrom="margin">
              <wp14:pctWidth>0</wp14:pctWidth>
            </wp14:sizeRelH>
            <wp14:sizeRelV relativeFrom="margin">
              <wp14:pctHeight>0</wp14:pctHeight>
            </wp14:sizeRelV>
          </wp:anchor>
        </w:drawing>
      </w: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382BA0">
      <w:pPr>
        <w:rPr>
          <w:rFonts w:ascii="Arial" w:hAnsi="Arial" w:cs="Arial"/>
          <w:b/>
          <w:bCs/>
          <w:color w:val="1C4A80"/>
        </w:rPr>
      </w:pPr>
      <w:r>
        <w:rPr>
          <w:rFonts w:ascii="Arial" w:hAnsi="Arial" w:cs="Arial"/>
          <w:b/>
          <w:bCs/>
          <w:noProof/>
          <w:color w:val="1C4A80"/>
          <w:lang w:val="es-GT" w:eastAsia="es-GT"/>
        </w:rPr>
        <w:drawing>
          <wp:anchor distT="0" distB="0" distL="114300" distR="114300" simplePos="0" relativeHeight="251732992" behindDoc="1" locked="0" layoutInCell="1" allowOverlap="1">
            <wp:simplePos x="0" y="0"/>
            <wp:positionH relativeFrom="page">
              <wp:posOffset>357505</wp:posOffset>
            </wp:positionH>
            <wp:positionV relativeFrom="paragraph">
              <wp:posOffset>-644182</wp:posOffset>
            </wp:positionV>
            <wp:extent cx="7026694" cy="9617376"/>
            <wp:effectExtent l="0" t="0" r="3175" b="3175"/>
            <wp:wrapNone/>
            <wp:docPr id="66" name="Imagen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OFICIOS RdC 2DO CUATRIMESTRE 2023-1_page-0001.jpg"/>
                    <pic:cNvPicPr/>
                  </pic:nvPicPr>
                  <pic:blipFill rotWithShape="1">
                    <a:blip xmlns:r="http://schemas.openxmlformats.org/officeDocument/2006/relationships" r:embed="rId12" cstate="print">
                      <a:extLst>
                        <a:ext xmlns:a="http://schemas.openxmlformats.org/drawingml/2006/main" uri="{28A0092B-C50C-407E-A947-70E740481C1C}">
                          <a14:useLocalDpi xmlns:a14="http://schemas.microsoft.com/office/drawing/2010/main" val="0"/>
                        </a:ext>
                      </a:extLst>
                    </a:blip>
                    <a:srcRect b="3266"/>
                    <a:stretch>
                      <a:fillRect/>
                    </a:stretch>
                  </pic:blipFill>
                  <pic:spPr bwMode="auto">
                    <a:xfrm>
                      <a:off x="0" y="0"/>
                      <a:ext cx="7026694" cy="9617376"/>
                    </a:xfrm>
                    <a:prstGeom prst="rect">
                      <a:avLst/>
                    </a:prstGeom>
                    <a:ln>
                      <a:noFill/>
                    </a:ln>
                    <a:extLst>
                      <a:ext xmlns:a="http://schemas.openxmlformats.org/drawingml/2006/main"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r>
        <w:rPr>
          <w:noProof/>
        </w:rPr>
        <w:drawing>
          <wp:anchor distT="0" distB="0" distL="114300" distR="114300" simplePos="0" relativeHeight="251734016" behindDoc="0" locked="0" layoutInCell="1" allowOverlap="1">
            <wp:simplePos x="0" y="0"/>
            <wp:positionH relativeFrom="column">
              <wp:posOffset>-743251</wp:posOffset>
            </wp:positionH>
            <wp:positionV relativeFrom="paragraph">
              <wp:posOffset>-586975</wp:posOffset>
            </wp:positionV>
            <wp:extent cx="7199630" cy="9288379"/>
            <wp:effectExtent l="0" t="0" r="1270" b="8255"/>
            <wp:wrapNone/>
            <wp:docPr id="2120836406" name="Imagen 2120836406"/>
            <wp:cNvGraphicFramePr/>
            <a:graphic xmlns:a="http://schemas.openxmlformats.org/drawingml/2006/main">
              <a:graphicData uri="http://schemas.openxmlformats.org/drawingml/2006/picture">
                <pic:pic xmlns:pic="http://schemas.openxmlformats.org/drawingml/2006/picture">
                  <pic:nvPicPr>
                    <pic:cNvPr id="2120836406" name="Imagen 2120836406"/>
                    <pic:cNvPicPr/>
                  </pic:nvPicPr>
                  <pic:blipFill>
                    <a:blip xmlns:r="http://schemas.openxmlformats.org/officeDocument/2006/relationships" r:embed="rId13">
                      <a:extLst>
                        <a:ext xmlns:a="http://schemas.openxmlformats.org/drawingml/2006/main" uri="{28A0092B-C50C-407E-A947-70E740481C1C}">
                          <a14:useLocalDpi xmlns:a14="http://schemas.microsoft.com/office/drawing/2010/main" val="0"/>
                        </a:ext>
                      </a:extLst>
                    </a:blip>
                    <a:stretch>
                      <a:fillRect/>
                    </a:stretch>
                  </pic:blipFill>
                  <pic:spPr bwMode="auto">
                    <a:xfrm>
                      <a:off x="0" y="0"/>
                      <a:ext cx="7202670" cy="9292301"/>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7E2E83">
      <w:pPr>
        <w:rPr>
          <w:rFonts w:ascii="Arial" w:hAnsi="Arial" w:cs="Arial"/>
          <w:b/>
          <w:bCs/>
          <w:color w:val="1C4A80"/>
        </w:rPr>
      </w:pPr>
      <w:r>
        <w:rPr>
          <w:noProof/>
        </w:rPr>
        <w:drawing>
          <wp:anchor distT="0" distB="0" distL="114300" distR="114300" simplePos="0" relativeHeight="251735040" behindDoc="0" locked="0" layoutInCell="1" allowOverlap="1">
            <wp:simplePos x="0" y="0"/>
            <wp:positionH relativeFrom="column">
              <wp:posOffset>-887630</wp:posOffset>
            </wp:positionH>
            <wp:positionV relativeFrom="paragraph">
              <wp:posOffset>-779480</wp:posOffset>
            </wp:positionV>
            <wp:extent cx="7199630" cy="9504947"/>
            <wp:effectExtent l="0" t="0" r="1270" b="1270"/>
            <wp:wrapNone/>
            <wp:docPr id="2120836409" name="Imagen 2120836409"/>
            <wp:cNvGraphicFramePr/>
            <a:graphic xmlns:a="http://schemas.openxmlformats.org/drawingml/2006/main">
              <a:graphicData uri="http://schemas.openxmlformats.org/drawingml/2006/picture">
                <pic:pic xmlns:pic="http://schemas.openxmlformats.org/drawingml/2006/picture">
                  <pic:nvPicPr>
                    <pic:cNvPr id="2120836409" name="Imagen 2120836409"/>
                    <pic:cNvPicPr/>
                  </pic:nvPicPr>
                  <pic:blipFill>
                    <a:blip xmlns:r="http://schemas.openxmlformats.org/officeDocument/2006/relationships" r:embed="rId14">
                      <a:extLst>
                        <a:ext xmlns:a="http://schemas.openxmlformats.org/drawingml/2006/main" uri="{28A0092B-C50C-407E-A947-70E740481C1C}">
                          <a14:useLocalDpi xmlns:a14="http://schemas.microsoft.com/office/drawing/2010/main" val="0"/>
                        </a:ext>
                      </a:extLst>
                    </a:blip>
                    <a:stretch>
                      <a:fillRect/>
                    </a:stretch>
                  </pic:blipFill>
                  <pic:spPr bwMode="auto">
                    <a:xfrm>
                      <a:off x="0" y="0"/>
                      <a:ext cx="7201722" cy="9507709"/>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r>
        <w:rPr>
          <w:noProof/>
        </w:rPr>
        <w:drawing>
          <wp:anchor distT="0" distB="0" distL="114300" distR="114300" simplePos="0" relativeHeight="251736064" behindDoc="0" locked="0" layoutInCell="1" allowOverlap="1">
            <wp:simplePos x="0" y="0"/>
            <wp:positionH relativeFrom="column">
              <wp:posOffset>-863567</wp:posOffset>
            </wp:positionH>
            <wp:positionV relativeFrom="paragraph">
              <wp:posOffset>-779479</wp:posOffset>
            </wp:positionV>
            <wp:extent cx="7199630" cy="9480884"/>
            <wp:effectExtent l="0" t="0" r="1270" b="6350"/>
            <wp:wrapNone/>
            <wp:docPr id="2120836412" name="Imagen 2120836412"/>
            <wp:cNvGraphicFramePr/>
            <a:graphic xmlns:a="http://schemas.openxmlformats.org/drawingml/2006/main">
              <a:graphicData uri="http://schemas.openxmlformats.org/drawingml/2006/picture">
                <pic:pic xmlns:pic="http://schemas.openxmlformats.org/drawingml/2006/picture">
                  <pic:nvPicPr>
                    <pic:cNvPr id="2120836412" name="Imagen 2120836412"/>
                    <pic:cNvPicPr/>
                  </pic:nvPicPr>
                  <pic:blipFill>
                    <a:blip xmlns:r="http://schemas.openxmlformats.org/officeDocument/2006/relationships" r:embed="rId15">
                      <a:extLst>
                        <a:ext xmlns:a="http://schemas.openxmlformats.org/drawingml/2006/main" uri="{28A0092B-C50C-407E-A947-70E740481C1C}">
                          <a14:useLocalDpi xmlns:a14="http://schemas.microsoft.com/office/drawing/2010/main" val="0"/>
                        </a:ext>
                      </a:extLst>
                    </a:blip>
                    <a:stretch>
                      <a:fillRect/>
                    </a:stretch>
                  </pic:blipFill>
                  <pic:spPr bwMode="auto">
                    <a:xfrm>
                      <a:off x="0" y="0"/>
                      <a:ext cx="7204653" cy="9487498"/>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r>
        <w:rPr>
          <w:noProof/>
        </w:rPr>
        <w:drawing>
          <wp:anchor distT="0" distB="0" distL="114300" distR="114300" simplePos="0" relativeHeight="251737088" behindDoc="0" locked="0" layoutInCell="1" allowOverlap="1">
            <wp:simplePos x="0" y="0"/>
            <wp:positionH relativeFrom="column">
              <wp:posOffset>-764825</wp:posOffset>
            </wp:positionH>
            <wp:positionV relativeFrom="paragraph">
              <wp:posOffset>-584485</wp:posOffset>
            </wp:positionV>
            <wp:extent cx="7199630" cy="9364718"/>
            <wp:effectExtent l="0" t="0" r="1270" b="8255"/>
            <wp:wrapNone/>
            <wp:docPr id="2120836415" name="Imagen 2120836415"/>
            <wp:cNvGraphicFramePr/>
            <a:graphic xmlns:a="http://schemas.openxmlformats.org/drawingml/2006/main">
              <a:graphicData uri="http://schemas.openxmlformats.org/drawingml/2006/picture">
                <pic:pic xmlns:pic="http://schemas.openxmlformats.org/drawingml/2006/picture">
                  <pic:nvPicPr>
                    <pic:cNvPr id="2120836415" name="Imagen 2120836415"/>
                    <pic:cNvPicPr/>
                  </pic:nvPicPr>
                  <pic:blipFill>
                    <a:blip xmlns:r="http://schemas.openxmlformats.org/officeDocument/2006/relationships" r:embed="rId16">
                      <a:extLst>
                        <a:ext xmlns:a="http://schemas.openxmlformats.org/drawingml/2006/main" uri="{28A0092B-C50C-407E-A947-70E740481C1C}">
                          <a14:useLocalDpi xmlns:a14="http://schemas.microsoft.com/office/drawing/2010/main" val="0"/>
                        </a:ext>
                      </a:extLst>
                    </a:blip>
                    <a:stretch>
                      <a:fillRect/>
                    </a:stretch>
                  </pic:blipFill>
                  <pic:spPr bwMode="auto">
                    <a:xfrm>
                      <a:off x="0" y="0"/>
                      <a:ext cx="7201748" cy="9367473"/>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7E2E83">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r>
        <w:rPr>
          <w:noProof/>
        </w:rPr>
        <w:drawing>
          <wp:anchor distT="0" distB="0" distL="114300" distR="114300" simplePos="0" relativeHeight="251738112" behindDoc="0" locked="0" layoutInCell="1" allowOverlap="1">
            <wp:simplePos x="0" y="0"/>
            <wp:positionH relativeFrom="column">
              <wp:posOffset>-796356</wp:posOffset>
            </wp:positionH>
            <wp:positionV relativeFrom="paragraph">
              <wp:posOffset>-584486</wp:posOffset>
            </wp:positionV>
            <wp:extent cx="7199630" cy="9333187"/>
            <wp:effectExtent l="0" t="0" r="1270" b="1905"/>
            <wp:wrapNone/>
            <wp:docPr id="64" name="Imagen 64"/>
            <wp:cNvGraphicFramePr/>
            <a:graphic xmlns:a="http://schemas.openxmlformats.org/drawingml/2006/main">
              <a:graphicData uri="http://schemas.openxmlformats.org/drawingml/2006/picture">
                <pic:pic xmlns:pic="http://schemas.openxmlformats.org/drawingml/2006/picture">
                  <pic:nvPicPr>
                    <pic:cNvPr id="64" name="Imagen 64"/>
                    <pic:cNvPicPr/>
                  </pic:nvPicPr>
                  <pic:blipFill>
                    <a:blip xmlns:r="http://schemas.openxmlformats.org/officeDocument/2006/relationships" r:embed="rId17">
                      <a:extLst>
                        <a:ext xmlns:a="http://schemas.openxmlformats.org/drawingml/2006/main" uri="{28A0092B-C50C-407E-A947-70E740481C1C}">
                          <a14:useLocalDpi xmlns:a14="http://schemas.microsoft.com/office/drawing/2010/main" val="0"/>
                        </a:ext>
                      </a:extLst>
                    </a:blip>
                    <a:stretch>
                      <a:fillRect/>
                    </a:stretch>
                  </pic:blipFill>
                  <pic:spPr bwMode="auto">
                    <a:xfrm>
                      <a:off x="0" y="0"/>
                      <a:ext cx="7201991" cy="9336248"/>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595E34">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382BA0">
      <w:pPr>
        <w:rPr>
          <w:rFonts w:ascii="Arial" w:hAnsi="Arial" w:cs="Arial"/>
          <w:b/>
          <w:bCs/>
          <w:color w:val="1C4A80"/>
        </w:rPr>
      </w:pPr>
    </w:p>
    <w:p w:rsidR="00550A5C">
      <w:pPr>
        <w:rPr>
          <w:rFonts w:ascii="Arial" w:hAnsi="Arial" w:cs="Arial"/>
          <w:b/>
          <w:bCs/>
          <w:color w:val="1C4A80"/>
        </w:rPr>
      </w:pPr>
    </w:p>
    <w:p w:rsidR="00550A5C">
      <w:pPr>
        <w:rPr>
          <w:rFonts w:ascii="Arial" w:hAnsi="Arial" w:cs="Arial"/>
          <w:b/>
          <w:bCs/>
          <w:color w:val="1C4A80"/>
        </w:rPr>
      </w:pPr>
    </w:p>
    <w:p w:rsidR="00AC55EB" w:rsidP="00AC55EB">
      <w:pPr>
        <w:rPr>
          <w:rFonts w:ascii="Arial" w:hAnsi="Arial" w:cs="Arial"/>
          <w:b/>
          <w:bCs/>
          <w:color w:val="1C4A80"/>
        </w:rPr>
      </w:pPr>
      <w:r>
        <w:rPr>
          <w:rFonts w:ascii="Arial" w:hAnsi="Arial" w:cs="Arial"/>
          <w:b/>
          <w:bCs/>
          <w:noProof/>
          <w:color w:val="1C4A80"/>
          <w:lang w:val="es-GT" w:eastAsia="es-GT"/>
        </w:rPr>
        <mc:AlternateContent>
          <mc:Choice Requires="wpg">
            <w:drawing>
              <wp:anchor distT="0" distB="0" distL="114300" distR="114300" simplePos="0" relativeHeight="251730944" behindDoc="0" locked="0" layoutInCell="1" allowOverlap="1">
                <wp:simplePos x="0" y="0"/>
                <wp:positionH relativeFrom="page">
                  <wp:posOffset>-19878</wp:posOffset>
                </wp:positionH>
                <wp:positionV relativeFrom="page">
                  <wp:posOffset>9939</wp:posOffset>
                </wp:positionV>
                <wp:extent cx="7825176" cy="10095230"/>
                <wp:effectExtent l="0" t="0" r="4445" b="1270"/>
                <wp:wrapNone/>
                <wp:docPr id="2120836400" name="Grupo 2120836400"/>
                <wp:cNvGraphicFramePr/>
                <a:graphic xmlns:a="http://schemas.openxmlformats.org/drawingml/2006/main">
                  <a:graphicData uri="http://schemas.microsoft.com/office/word/2010/wordprocessingGroup">
                    <wpg:wgp xmlns:wpg="http://schemas.microsoft.com/office/word/2010/wordprocessingGroup">
                      <wpg:cNvGrpSpPr/>
                      <wpg:grpSpPr>
                        <a:xfrm>
                          <a:off x="0" y="0"/>
                          <a:ext cx="7825176" cy="10095230"/>
                          <a:chOff x="0" y="0"/>
                          <a:chExt cx="7825176" cy="10095230"/>
                        </a:xfrm>
                      </wpg:grpSpPr>
                      <wpg:grpSp>
                        <wpg:cNvPr id="2120836373" name="Grupo 2120836373"/>
                        <wpg:cNvGrpSpPr/>
                        <wpg:grpSpPr>
                          <a:xfrm>
                            <a:off x="0" y="0"/>
                            <a:ext cx="7825176" cy="10095230"/>
                            <a:chOff x="0" y="0"/>
                            <a:chExt cx="7825176" cy="10095230"/>
                          </a:xfrm>
                        </wpg:grpSpPr>
                        <pic:pic xmlns:pic="http://schemas.openxmlformats.org/drawingml/2006/picture">
                          <pic:nvPicPr>
                            <pic:cNvPr id="1866295167" name="Imagen 1866295167"/>
                            <pic:cNvPicPr>
                              <a:picLocks noChangeAspect="1"/>
                            </pic:cNvPicPr>
                          </pic:nvPicPr>
                          <pic:blipFill>
                            <a:blip xmlns:r="http://schemas.openxmlformats.org/officeDocument/2006/relationships" r:embed="rId18"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00340" cy="10095230"/>
                            </a:xfrm>
                            <a:prstGeom prst="rect">
                              <a:avLst/>
                            </a:prstGeom>
                            <a:ln>
                              <a:noFill/>
                            </a:ln>
                            <a:extLst>
                              <a:ext xmlns:a="http://schemas.openxmlformats.org/drawingml/2006/main" uri="{53640926-AAD7-44D8-BBD7-CCE9431645EC}">
                                <a14:shadowObscured xmlns:a14="http://schemas.microsoft.com/office/drawing/2010/main"/>
                              </a:ext>
                            </a:extLst>
                          </pic:spPr>
                        </pic:pic>
                        <pic:pic xmlns:pic="http://schemas.openxmlformats.org/drawingml/2006/picture">
                          <pic:nvPicPr>
                            <pic:cNvPr id="1787583505" name="Imagen 1787583505"/>
                            <pic:cNvPicPr>
                              <a:picLocks noChangeAspect="1"/>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45156" y="9313333"/>
                              <a:ext cx="7780020" cy="113030"/>
                            </a:xfrm>
                            <a:prstGeom prst="rect">
                              <a:avLst/>
                            </a:prstGeom>
                          </pic:spPr>
                        </pic:pic>
                      </wpg:grpSp>
                      <wps:wsp xmlns:wps="http://schemas.microsoft.com/office/word/2010/wordprocessingShape">
                        <wps:cNvPr id="1630146075" name="Cuadro de texto 3"/>
                        <wps:cNvSpPr txBox="1"/>
                        <wps:spPr>
                          <a:xfrm>
                            <a:off x="19878" y="4502426"/>
                            <a:ext cx="7725410" cy="1019810"/>
                          </a:xfrm>
                          <a:prstGeom prst="rect">
                            <a:avLst/>
                          </a:prstGeom>
                          <a:noFill/>
                          <a:ln w="6350">
                            <a:noFill/>
                          </a:ln>
                        </wps:spPr>
                        <wps:txbx>
                          <w:txbxContent>
                            <w:p w:rsidR="00F65356" w:rsidP="00464077">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PRINCIPALES</w:t>
                              </w:r>
                            </w:p>
                            <w:p w:rsidR="00F65356" w:rsidRPr="00FC138A" w:rsidP="00464077">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FUNCIONES Y OBJETIVOS</w:t>
                              </w:r>
                            </w:p>
                          </w:txbxContent>
                        </wps:txbx>
                        <wps:bodyPr rot="0" spcFirstLastPara="0" vertOverflow="overflow" horzOverflow="overflow" vert="horz" wrap="square" numCol="1" spcCol="0" rtlCol="0" fromWordArt="0" anchor="t" anchorCtr="0" forceAA="0" compatLnSpc="1">
                          <a:prstTxWarp prst="textNoShape">
                            <a:avLst/>
                          </a:prstTxWarp>
                        </wps:bodyPr>
                      </wps:wsp>
                    </wpg:wgp>
                  </a:graphicData>
                </a:graphic>
              </wp:anchor>
            </w:drawing>
          </mc:Choice>
          <mc:Fallback>
            <w:pict>
              <v:group id="Grupo 2120836400" o:spid="_x0000_s1044" style="height:794.9pt;margin-left:-1.55pt;margin-top:0.8pt;mso-position-horizontal-relative:page;mso-position-vertical-relative:page;position:absolute;width:616.15pt;z-index:251731968" coordsize="78251,100952">
                <v:group id="Grupo 2120836373" o:spid="_x0000_s1045" style="height:100952;position:absolute;width:78251" coordsize="78251,100952">
                  <v:shape id="Imagen 1866295167" o:spid="_x0000_s1046" type="#_x0000_t75" style="height:100952;mso-wrap-style:square;position:absolute;visibility:visible;width:78003">
                    <v:imagedata r:id="rId19" o:title=""/>
                  </v:shape>
                  <v:shape id="Imagen 1787583505" o:spid="_x0000_s1047" type="#_x0000_t75" style="height:1130;left:451;mso-wrap-style:square;position:absolute;top:93133;visibility:visible;width:77800">
                    <v:imagedata r:id="rId11" o:title=""/>
                  </v:shape>
                </v:group>
                <v:shape id="Cuadro de texto 3" o:spid="_x0000_s1048" type="#_x0000_t202" style="height:10198;left:198;mso-wrap-style:square;position:absolute;top:45024;v-text-anchor:top;visibility:visible;width:77254" filled="f" stroked="f" strokeweight="0.5pt">
                  <v:textbox>
                    <w:txbxContent>
                      <w:p w:rsidR="00F65356" w:rsidP="00464077">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PRINCIPALES</w:t>
                        </w:r>
                      </w:p>
                      <w:p w:rsidR="00F65356" w:rsidRPr="00FC138A" w:rsidP="00464077">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FUNCIONES Y OBJETIVOS</w:t>
                        </w:r>
                      </w:p>
                    </w:txbxContent>
                  </v:textbox>
                </v:shape>
              </v:group>
            </w:pict>
          </mc:Fallback>
        </mc:AlternateContent>
      </w: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A30B4A" w:rsidP="00AC55EB">
      <w:pPr>
        <w:rPr>
          <w:rFonts w:ascii="Arial" w:hAnsi="Arial" w:cs="Arial"/>
          <w:b/>
          <w:bCs/>
          <w:color w:val="1C4A80"/>
          <w:sz w:val="56"/>
          <w:szCs w:val="56"/>
        </w:rPr>
      </w:pPr>
    </w:p>
    <w:p w:rsidR="007E3F5A" w:rsidP="00AC55EB">
      <w:pPr>
        <w:rPr>
          <w:rFonts w:ascii="Arial" w:hAnsi="Arial" w:cs="Arial"/>
          <w:b/>
          <w:bCs/>
          <w:color w:val="1C4A80"/>
          <w:sz w:val="56"/>
          <w:szCs w:val="56"/>
        </w:rPr>
      </w:pPr>
    </w:p>
    <w:p w:rsidR="007E3F5A" w:rsidP="00AC55EB">
      <w:pPr>
        <w:rPr>
          <w:rFonts w:ascii="Arial" w:hAnsi="Arial" w:cs="Arial"/>
          <w:b/>
          <w:bCs/>
          <w:color w:val="1C4A80"/>
          <w:sz w:val="56"/>
          <w:szCs w:val="56"/>
        </w:rPr>
      </w:pPr>
    </w:p>
    <w:p w:rsidR="007E3F5A" w:rsidP="00AC55EB">
      <w:pPr>
        <w:rPr>
          <w:rFonts w:ascii="Arial" w:hAnsi="Arial" w:cs="Arial"/>
          <w:b/>
          <w:bCs/>
          <w:color w:val="1C4A80"/>
          <w:sz w:val="56"/>
          <w:szCs w:val="56"/>
        </w:rPr>
      </w:pPr>
    </w:p>
    <w:p w:rsidR="007E3F5A" w:rsidP="00AC55EB">
      <w:pPr>
        <w:rPr>
          <w:rFonts w:ascii="Arial" w:hAnsi="Arial" w:cs="Arial"/>
          <w:b/>
          <w:bCs/>
          <w:color w:val="1C4A80"/>
          <w:sz w:val="56"/>
          <w:szCs w:val="56"/>
        </w:rPr>
      </w:pPr>
    </w:p>
    <w:p w:rsidR="007E3F5A" w:rsidP="00AC55EB">
      <w:pPr>
        <w:rPr>
          <w:rFonts w:ascii="Arial" w:hAnsi="Arial" w:cs="Arial"/>
          <w:b/>
          <w:bCs/>
          <w:color w:val="1C4A80"/>
          <w:sz w:val="56"/>
          <w:szCs w:val="56"/>
        </w:rPr>
      </w:pPr>
    </w:p>
    <w:p w:rsidR="00A31214"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7E2E83" w:rsidP="00AC55EB">
      <w:pPr>
        <w:rPr>
          <w:rFonts w:ascii="Arial" w:hAnsi="Arial" w:cs="Arial"/>
          <w:b/>
          <w:bCs/>
          <w:color w:val="1C4A80"/>
          <w:sz w:val="56"/>
          <w:szCs w:val="56"/>
        </w:rPr>
      </w:pPr>
    </w:p>
    <w:p w:rsidR="00A31214" w:rsidP="00AC55EB">
      <w:pPr>
        <w:rPr>
          <w:rFonts w:ascii="Arial" w:hAnsi="Arial" w:cs="Arial"/>
          <w:b/>
          <w:bCs/>
          <w:color w:val="1C4A80"/>
          <w:sz w:val="56"/>
          <w:szCs w:val="56"/>
        </w:rPr>
      </w:pPr>
    </w:p>
    <w:p w:rsidR="00A31214" w:rsidP="00AC55EB">
      <w:pPr>
        <w:rPr>
          <w:rFonts w:ascii="Arial" w:hAnsi="Arial" w:cs="Arial"/>
          <w:b/>
          <w:bCs/>
          <w:color w:val="1C4A80"/>
          <w:sz w:val="56"/>
          <w:szCs w:val="56"/>
        </w:rPr>
      </w:pPr>
    </w:p>
    <w:p w:rsidR="00A31214" w:rsidP="00AC55EB">
      <w:pPr>
        <w:rPr>
          <w:rFonts w:ascii="Arial" w:hAnsi="Arial" w:cs="Arial"/>
          <w:b/>
          <w:bCs/>
          <w:color w:val="1C4A80"/>
          <w:sz w:val="56"/>
          <w:szCs w:val="56"/>
        </w:rPr>
      </w:pPr>
    </w:p>
    <w:p w:rsidR="00A31214" w:rsidP="00AC55EB">
      <w:pPr>
        <w:rPr>
          <w:rFonts w:ascii="Arial" w:hAnsi="Arial" w:cs="Arial"/>
          <w:b/>
          <w:bCs/>
          <w:color w:val="1C4A80"/>
          <w:sz w:val="56"/>
          <w:szCs w:val="56"/>
        </w:rPr>
      </w:pPr>
    </w:p>
    <w:p w:rsidR="00A31214" w:rsidP="00AC55EB">
      <w:pPr>
        <w:rPr>
          <w:rFonts w:ascii="Arial" w:hAnsi="Arial" w:cs="Arial"/>
          <w:b/>
          <w:bCs/>
          <w:color w:val="1C4A80"/>
          <w:sz w:val="56"/>
          <w:szCs w:val="56"/>
        </w:rPr>
      </w:pPr>
    </w:p>
    <w:p w:rsidR="00A31214" w:rsidP="00AC55EB">
      <w:pPr>
        <w:rPr>
          <w:rFonts w:ascii="Arial" w:hAnsi="Arial" w:cs="Arial"/>
          <w:b/>
          <w:bCs/>
          <w:color w:val="1C4A80"/>
          <w:sz w:val="56"/>
          <w:szCs w:val="56"/>
        </w:rPr>
      </w:pPr>
    </w:p>
    <w:p w:rsidR="00464077" w:rsidRPr="00AC55EB" w:rsidP="00AC55EB">
      <w:pPr>
        <w:rPr>
          <w:rFonts w:ascii="Arial" w:hAnsi="Arial" w:cs="Arial"/>
          <w:b/>
          <w:bCs/>
          <w:color w:val="1C4A80"/>
        </w:rPr>
      </w:pPr>
      <w:r>
        <w:rPr>
          <w:rFonts w:ascii="Arial" w:hAnsi="Arial" w:cs="Arial"/>
          <w:b/>
          <w:bCs/>
          <w:color w:val="1C4A80"/>
          <w:sz w:val="56"/>
          <w:szCs w:val="56"/>
        </w:rPr>
        <w:t>PRINCIPALES</w:t>
      </w:r>
    </w:p>
    <w:p w:rsidR="007E3017" w:rsidP="00847C55">
      <w:pPr>
        <w:rPr>
          <w:rFonts w:ascii="Arial" w:hAnsi="Arial" w:cs="Arial"/>
          <w:b/>
          <w:bCs/>
          <w:color w:val="1C4A80"/>
          <w:sz w:val="56"/>
          <w:szCs w:val="56"/>
        </w:rPr>
      </w:pPr>
      <w:r>
        <w:rPr>
          <w:rFonts w:ascii="Arial" w:hAnsi="Arial" w:cs="Arial"/>
          <w:b/>
          <w:bCs/>
          <w:color w:val="1C4A80"/>
          <w:sz w:val="56"/>
          <w:szCs w:val="56"/>
        </w:rPr>
        <w:t>FUNCIONES Y ATRIBUCIONES</w:t>
      </w:r>
    </w:p>
    <w:p w:rsidR="007E3017" w:rsidRPr="007E3017" w:rsidP="00464077">
      <w:pPr>
        <w:rPr>
          <w:rFonts w:ascii="Arial" w:hAnsi="Arial" w:cs="Arial"/>
          <w:b/>
          <w:bCs/>
          <w:color w:val="1C4A80"/>
          <w:sz w:val="56"/>
          <w:szCs w:val="56"/>
          <w:lang w:val="es-GT"/>
        </w:rPr>
      </w:pPr>
    </w:p>
    <w:p w:rsidR="007E3017" w:rsidRPr="007838D8" w:rsidP="00BD19B6">
      <w:pPr>
        <w:numPr>
          <w:ilvl w:val="0"/>
          <w:numId w:val="1"/>
        </w:num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8"/>
          <w:lang w:val="en-US"/>
          <w14:ligatures w14:val="none"/>
        </w:rPr>
      </w:pPr>
      <w:r w:rsidRPr="007838D8">
        <w:rPr>
          <w:rFonts w:ascii="Arial" w:hAnsi="Arial" w:eastAsiaTheme="minorEastAsia" w:cs="Arial"/>
          <w:color w:val="000000" w:themeColor="text1"/>
          <w:kern w:val="0"/>
          <w:sz w:val="16"/>
          <w:szCs w:val="18"/>
          <w:lang w:val="en-US"/>
          <w14:ligatures w14:val="none"/>
        </w:rPr>
        <w:t>Estudiar</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fomentar</w:t>
      </w:r>
      <w:r w:rsidRPr="007838D8">
        <w:rPr>
          <w:rFonts w:ascii="Arial" w:hAnsi="Arial" w:eastAsiaTheme="minorEastAsia" w:cs="Arial"/>
          <w:color w:val="000000" w:themeColor="text1"/>
          <w:kern w:val="0"/>
          <w:sz w:val="16"/>
          <w:szCs w:val="18"/>
          <w:lang w:val="en-US"/>
          <w14:ligatures w14:val="none"/>
        </w:rPr>
        <w:t xml:space="preserve"> el </w:t>
      </w:r>
      <w:r w:rsidRPr="007838D8">
        <w:rPr>
          <w:rFonts w:ascii="Arial" w:hAnsi="Arial" w:eastAsiaTheme="minorEastAsia" w:cs="Arial"/>
          <w:color w:val="000000" w:themeColor="text1"/>
          <w:kern w:val="0"/>
          <w:sz w:val="16"/>
          <w:szCs w:val="18"/>
          <w:lang w:val="en-US"/>
          <w14:ligatures w14:val="none"/>
        </w:rPr>
        <w:t>uso</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fuentes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nuevas</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renovables</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energía</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promover</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su</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aprovechamiento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racional</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estimular</w:t>
      </w:r>
      <w:r w:rsidRPr="007838D8">
        <w:rPr>
          <w:rFonts w:ascii="Arial" w:hAnsi="Arial" w:eastAsiaTheme="minorEastAsia" w:cs="Arial"/>
          <w:color w:val="000000" w:themeColor="text1"/>
          <w:kern w:val="0"/>
          <w:sz w:val="16"/>
          <w:szCs w:val="18"/>
          <w:lang w:val="en-US"/>
          <w14:ligatures w14:val="none"/>
        </w:rPr>
        <w:t xml:space="preserve"> el </w:t>
      </w:r>
      <w:r w:rsidRPr="007838D8">
        <w:rPr>
          <w:rFonts w:ascii="Arial" w:hAnsi="Arial" w:eastAsiaTheme="minorEastAsia" w:cs="Arial"/>
          <w:color w:val="000000" w:themeColor="text1"/>
          <w:kern w:val="0"/>
          <w:sz w:val="16"/>
          <w:szCs w:val="18"/>
          <w:lang w:val="en-US"/>
          <w14:ligatures w14:val="none"/>
        </w:rPr>
        <w:t>desarrollo</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aprovechamiento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racional</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energía</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en</w:t>
      </w:r>
      <w:r w:rsidRPr="007838D8">
        <w:rPr>
          <w:rFonts w:ascii="Arial" w:hAnsi="Arial" w:eastAsiaTheme="minorEastAsia" w:cs="Arial"/>
          <w:color w:val="000000" w:themeColor="text1"/>
          <w:kern w:val="0"/>
          <w:sz w:val="16"/>
          <w:szCs w:val="18"/>
          <w:lang w:val="en-US"/>
          <w14:ligatures w14:val="none"/>
        </w:rPr>
        <w:t xml:space="preserve"> sus </w:t>
      </w:r>
      <w:r w:rsidRPr="007838D8">
        <w:rPr>
          <w:rFonts w:ascii="Arial" w:hAnsi="Arial" w:eastAsiaTheme="minorEastAsia" w:cs="Arial"/>
          <w:color w:val="000000" w:themeColor="text1"/>
          <w:kern w:val="0"/>
          <w:sz w:val="16"/>
          <w:szCs w:val="18"/>
          <w:lang w:val="en-US"/>
          <w14:ligatures w14:val="none"/>
        </w:rPr>
        <w:t>diferentes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formas</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tipos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procurando</w:t>
      </w:r>
      <w:r w:rsidRPr="007838D8">
        <w:rPr>
          <w:rFonts w:ascii="Arial" w:hAnsi="Arial" w:eastAsiaTheme="minorEastAsia" w:cs="Arial"/>
          <w:color w:val="000000" w:themeColor="text1"/>
          <w:kern w:val="0"/>
          <w:sz w:val="16"/>
          <w:szCs w:val="18"/>
          <w:lang w:val="en-US"/>
          <w14:ligatures w14:val="none"/>
        </w:rPr>
        <w:t xml:space="preserve"> una </w:t>
      </w:r>
      <w:r w:rsidRPr="007838D8">
        <w:rPr>
          <w:rFonts w:ascii="Arial" w:hAnsi="Arial" w:eastAsiaTheme="minorEastAsia" w:cs="Arial"/>
          <w:color w:val="000000" w:themeColor="text1"/>
          <w:kern w:val="0"/>
          <w:sz w:val="16"/>
          <w:szCs w:val="18"/>
          <w:lang w:val="en-US"/>
          <w14:ligatures w14:val="none"/>
        </w:rPr>
        <w:t>política</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nacional</w:t>
      </w:r>
      <w:r w:rsidRPr="007838D8">
        <w:rPr>
          <w:rFonts w:ascii="Arial" w:hAnsi="Arial" w:eastAsiaTheme="minorEastAsia" w:cs="Arial"/>
          <w:color w:val="000000" w:themeColor="text1"/>
          <w:kern w:val="0"/>
          <w:sz w:val="16"/>
          <w:szCs w:val="18"/>
          <w:lang w:val="en-US"/>
          <w14:ligatures w14:val="none"/>
        </w:rPr>
        <w:t xml:space="preserve"> que tienda a </w:t>
      </w:r>
      <w:r w:rsidRPr="007838D8">
        <w:rPr>
          <w:rFonts w:ascii="Arial" w:hAnsi="Arial" w:eastAsiaTheme="minorEastAsia" w:cs="Arial"/>
          <w:color w:val="000000" w:themeColor="text1"/>
          <w:kern w:val="0"/>
          <w:sz w:val="16"/>
          <w:szCs w:val="18"/>
          <w:lang w:val="en-US"/>
          <w14:ligatures w14:val="none"/>
        </w:rPr>
        <w:t>lograr</w:t>
      </w:r>
      <w:r w:rsidRPr="007838D8">
        <w:rPr>
          <w:rFonts w:ascii="Arial" w:hAnsi="Arial" w:eastAsiaTheme="minorEastAsia" w:cs="Arial"/>
          <w:color w:val="000000" w:themeColor="text1"/>
          <w:kern w:val="0"/>
          <w:sz w:val="16"/>
          <w:szCs w:val="18"/>
          <w:lang w:val="en-US"/>
          <w14:ligatures w14:val="none"/>
        </w:rPr>
        <w:t xml:space="preserve"> la </w:t>
      </w:r>
      <w:r w:rsidRPr="007838D8">
        <w:rPr>
          <w:rFonts w:ascii="Arial" w:hAnsi="Arial" w:eastAsiaTheme="minorEastAsia" w:cs="Arial"/>
          <w:color w:val="000000" w:themeColor="text1"/>
          <w:kern w:val="0"/>
          <w:sz w:val="16"/>
          <w:szCs w:val="18"/>
          <w:lang w:val="en-US"/>
          <w14:ligatures w14:val="none"/>
        </w:rPr>
        <w:t>autosuficiencia</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energética</w:t>
      </w:r>
      <w:r w:rsidRPr="007838D8">
        <w:rPr>
          <w:rFonts w:ascii="Arial" w:hAnsi="Arial" w:eastAsiaTheme="minorEastAsia" w:cs="Arial"/>
          <w:color w:val="000000" w:themeColor="text1"/>
          <w:kern w:val="0"/>
          <w:sz w:val="16"/>
          <w:szCs w:val="18"/>
          <w:lang w:val="en-US"/>
          <w14:ligatures w14:val="none"/>
        </w:rPr>
        <w:t xml:space="preserve"> del </w:t>
      </w:r>
      <w:r w:rsidRPr="007838D8">
        <w:rPr>
          <w:rFonts w:ascii="Arial" w:hAnsi="Arial" w:eastAsiaTheme="minorEastAsia" w:cs="Arial"/>
          <w:color w:val="000000" w:themeColor="text1"/>
          <w:kern w:val="0"/>
          <w:sz w:val="16"/>
          <w:szCs w:val="18"/>
          <w:lang w:val="en-US"/>
          <w14:ligatures w14:val="none"/>
        </w:rPr>
        <w:t>país</w:t>
      </w:r>
      <w:r w:rsidRPr="007838D8">
        <w:rPr>
          <w:rFonts w:ascii="Arial" w:hAnsi="Arial" w:eastAsiaTheme="minorEastAsia" w:cs="Arial"/>
          <w:color w:val="000000" w:themeColor="text1"/>
          <w:kern w:val="0"/>
          <w:sz w:val="16"/>
          <w:szCs w:val="18"/>
          <w:lang w:val="en-US"/>
          <w14:ligatures w14:val="none"/>
        </w:rPr>
        <w:t>.</w:t>
      </w:r>
    </w:p>
    <w:p w:rsidR="007E3017" w:rsidRPr="007838D8" w:rsidP="00BD19B6">
      <w:pPr>
        <w:numPr>
          <w:ilvl w:val="0"/>
          <w:numId w:val="1"/>
        </w:num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8"/>
          <w:lang w:val="en-US"/>
          <w14:ligatures w14:val="none"/>
        </w:rPr>
      </w:pPr>
      <w:r w:rsidRPr="007838D8">
        <w:rPr>
          <w:rFonts w:ascii="Arial" w:hAnsi="Arial" w:eastAsiaTheme="minorEastAsia" w:cs="Arial"/>
          <w:color w:val="000000" w:themeColor="text1"/>
          <w:kern w:val="0"/>
          <w:sz w:val="16"/>
          <w:szCs w:val="18"/>
          <w:lang w:val="en-US"/>
          <w14:ligatures w14:val="none"/>
        </w:rPr>
        <w:t>Coordinar</w:t>
      </w:r>
      <w:r w:rsidRPr="007838D8">
        <w:rPr>
          <w:rFonts w:ascii="Arial" w:hAnsi="Arial" w:eastAsiaTheme="minorEastAsia" w:cs="Arial"/>
          <w:color w:val="000000" w:themeColor="text1"/>
          <w:kern w:val="0"/>
          <w:sz w:val="16"/>
          <w:szCs w:val="18"/>
          <w:lang w:val="en-US"/>
          <w14:ligatures w14:val="none"/>
        </w:rPr>
        <w:t xml:space="preserve"> las </w:t>
      </w:r>
      <w:r w:rsidRPr="007838D8">
        <w:rPr>
          <w:rFonts w:ascii="Arial" w:hAnsi="Arial" w:eastAsiaTheme="minorEastAsia" w:cs="Arial"/>
          <w:color w:val="000000" w:themeColor="text1"/>
          <w:kern w:val="0"/>
          <w:sz w:val="16"/>
          <w:szCs w:val="18"/>
          <w:lang w:val="en-US"/>
          <w14:ligatures w14:val="none"/>
        </w:rPr>
        <w:t>acciones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necesarias</w:t>
      </w:r>
      <w:r w:rsidRPr="007838D8">
        <w:rPr>
          <w:rFonts w:ascii="Arial" w:hAnsi="Arial" w:eastAsiaTheme="minorEastAsia" w:cs="Arial"/>
          <w:color w:val="000000" w:themeColor="text1"/>
          <w:kern w:val="0"/>
          <w:sz w:val="16"/>
          <w:szCs w:val="18"/>
          <w:lang w:val="en-US"/>
          <w14:ligatures w14:val="none"/>
        </w:rPr>
        <w:t xml:space="preserve"> para </w:t>
      </w:r>
      <w:r w:rsidRPr="007838D8">
        <w:rPr>
          <w:rFonts w:ascii="Arial" w:hAnsi="Arial" w:eastAsiaTheme="minorEastAsia" w:cs="Arial"/>
          <w:color w:val="000000" w:themeColor="text1"/>
          <w:kern w:val="0"/>
          <w:sz w:val="16"/>
          <w:szCs w:val="18"/>
          <w:lang w:val="en-US"/>
          <w14:ligatures w14:val="none"/>
        </w:rPr>
        <w:t>mantener</w:t>
      </w:r>
      <w:r w:rsidRPr="007838D8">
        <w:rPr>
          <w:rFonts w:ascii="Arial" w:hAnsi="Arial" w:eastAsiaTheme="minorEastAsia" w:cs="Arial"/>
          <w:color w:val="000000" w:themeColor="text1"/>
          <w:kern w:val="0"/>
          <w:sz w:val="16"/>
          <w:szCs w:val="18"/>
          <w:lang w:val="en-US"/>
          <w14:ligatures w14:val="none"/>
        </w:rPr>
        <w:t xml:space="preserve"> un </w:t>
      </w:r>
      <w:r w:rsidRPr="007838D8">
        <w:rPr>
          <w:rFonts w:ascii="Arial" w:hAnsi="Arial" w:eastAsiaTheme="minorEastAsia" w:cs="Arial"/>
          <w:color w:val="000000" w:themeColor="text1"/>
          <w:kern w:val="0"/>
          <w:sz w:val="16"/>
          <w:szCs w:val="18"/>
          <w:lang w:val="en-US"/>
          <w14:ligatures w14:val="none"/>
        </w:rPr>
        <w:t>adecuado</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eficiente</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suministro</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petróleo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productos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petroleros</w:t>
      </w:r>
      <w:r w:rsidRPr="007838D8">
        <w:rPr>
          <w:rFonts w:ascii="Arial" w:hAnsi="Arial" w:eastAsiaTheme="minorEastAsia" w:cs="Arial"/>
          <w:color w:val="000000" w:themeColor="text1"/>
          <w:kern w:val="0"/>
          <w:sz w:val="16"/>
          <w:szCs w:val="18"/>
          <w:lang w:val="en-US"/>
          <w14:ligatures w14:val="none"/>
        </w:rPr>
        <w:t xml:space="preserve"> y gas natural de </w:t>
      </w:r>
      <w:r w:rsidRPr="007838D8">
        <w:rPr>
          <w:rFonts w:ascii="Arial" w:hAnsi="Arial" w:eastAsiaTheme="minorEastAsia" w:cs="Arial"/>
          <w:color w:val="000000" w:themeColor="text1"/>
          <w:kern w:val="0"/>
          <w:sz w:val="16"/>
          <w:szCs w:val="18"/>
          <w:lang w:val="en-US"/>
          <w14:ligatures w14:val="none"/>
        </w:rPr>
        <w:t>acuerdo</w:t>
      </w:r>
      <w:r w:rsidRPr="007838D8">
        <w:rPr>
          <w:rFonts w:ascii="Arial" w:hAnsi="Arial" w:eastAsiaTheme="minorEastAsia" w:cs="Arial"/>
          <w:color w:val="000000" w:themeColor="text1"/>
          <w:kern w:val="0"/>
          <w:sz w:val="16"/>
          <w:szCs w:val="18"/>
          <w:lang w:val="en-US"/>
          <w14:ligatures w14:val="none"/>
        </w:rPr>
        <w:t xml:space="preserve"> a la </w:t>
      </w:r>
      <w:r w:rsidRPr="007838D8">
        <w:rPr>
          <w:rFonts w:ascii="Arial" w:hAnsi="Arial" w:eastAsiaTheme="minorEastAsia" w:cs="Arial"/>
          <w:color w:val="000000" w:themeColor="text1"/>
          <w:kern w:val="0"/>
          <w:sz w:val="16"/>
          <w:szCs w:val="18"/>
          <w:lang w:val="en-US"/>
          <w14:ligatures w14:val="none"/>
        </w:rPr>
        <w:t>demanda</w:t>
      </w:r>
      <w:r w:rsidRPr="007838D8">
        <w:rPr>
          <w:rFonts w:ascii="Arial" w:hAnsi="Arial" w:eastAsiaTheme="minorEastAsia" w:cs="Arial"/>
          <w:color w:val="000000" w:themeColor="text1"/>
          <w:kern w:val="0"/>
          <w:sz w:val="16"/>
          <w:szCs w:val="18"/>
          <w:lang w:val="en-US"/>
          <w14:ligatures w14:val="none"/>
        </w:rPr>
        <w:t xml:space="preserve"> del </w:t>
      </w:r>
      <w:r w:rsidRPr="007838D8">
        <w:rPr>
          <w:rFonts w:ascii="Arial" w:hAnsi="Arial" w:eastAsiaTheme="minorEastAsia" w:cs="Arial"/>
          <w:color w:val="000000" w:themeColor="text1"/>
          <w:kern w:val="0"/>
          <w:sz w:val="16"/>
          <w:szCs w:val="18"/>
          <w:lang w:val="en-US"/>
          <w14:ligatures w14:val="none"/>
        </w:rPr>
        <w:t>país</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conforme</w:t>
      </w:r>
      <w:r w:rsidRPr="007838D8">
        <w:rPr>
          <w:rFonts w:ascii="Arial" w:hAnsi="Arial" w:eastAsiaTheme="minorEastAsia" w:cs="Arial"/>
          <w:color w:val="000000" w:themeColor="text1"/>
          <w:kern w:val="0"/>
          <w:sz w:val="16"/>
          <w:szCs w:val="18"/>
          <w:lang w:val="en-US"/>
          <w14:ligatures w14:val="none"/>
        </w:rPr>
        <w:t xml:space="preserve"> a la ley de la </w:t>
      </w:r>
      <w:r w:rsidRPr="007838D8">
        <w:rPr>
          <w:rFonts w:ascii="Arial" w:hAnsi="Arial" w:eastAsiaTheme="minorEastAsia" w:cs="Arial"/>
          <w:color w:val="000000" w:themeColor="text1"/>
          <w:kern w:val="0"/>
          <w:sz w:val="16"/>
          <w:szCs w:val="18"/>
          <w:lang w:val="en-US"/>
          <w14:ligatures w14:val="none"/>
        </w:rPr>
        <w:t>materia</w:t>
      </w:r>
      <w:r w:rsidRPr="007838D8">
        <w:rPr>
          <w:rFonts w:ascii="Arial" w:hAnsi="Arial" w:eastAsiaTheme="minorEastAsia" w:cs="Arial"/>
          <w:color w:val="000000" w:themeColor="text1"/>
          <w:kern w:val="0"/>
          <w:sz w:val="16"/>
          <w:szCs w:val="18"/>
          <w:lang w:val="en-US"/>
          <w14:ligatures w14:val="none"/>
        </w:rPr>
        <w:t>.</w:t>
      </w:r>
    </w:p>
    <w:p w:rsidR="007E3017" w:rsidRPr="007838D8" w:rsidP="00BD19B6">
      <w:pPr>
        <w:numPr>
          <w:ilvl w:val="0"/>
          <w:numId w:val="1"/>
        </w:num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8"/>
          <w:lang w:val="en-US"/>
          <w14:ligatures w14:val="none"/>
        </w:rPr>
      </w:pPr>
      <w:r w:rsidRPr="007838D8">
        <w:rPr>
          <w:rFonts w:ascii="Arial" w:hAnsi="Arial" w:eastAsiaTheme="minorEastAsia" w:cs="Arial"/>
          <w:color w:val="000000" w:themeColor="text1"/>
          <w:kern w:val="0"/>
          <w:sz w:val="16"/>
          <w:szCs w:val="18"/>
          <w:lang w:val="en-US"/>
          <w14:ligatures w14:val="none"/>
        </w:rPr>
        <w:t>Cumplir</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hacer</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cumplir</w:t>
      </w:r>
      <w:r w:rsidRPr="007838D8">
        <w:rPr>
          <w:rFonts w:ascii="Arial" w:hAnsi="Arial" w:eastAsiaTheme="minorEastAsia" w:cs="Arial"/>
          <w:color w:val="000000" w:themeColor="text1"/>
          <w:kern w:val="0"/>
          <w:sz w:val="16"/>
          <w:szCs w:val="18"/>
          <w:lang w:val="en-US"/>
          <w14:ligatures w14:val="none"/>
        </w:rPr>
        <w:t xml:space="preserve"> la </w:t>
      </w:r>
      <w:r w:rsidRPr="007838D8">
        <w:rPr>
          <w:rFonts w:ascii="Arial" w:hAnsi="Arial" w:eastAsiaTheme="minorEastAsia" w:cs="Arial"/>
          <w:color w:val="000000" w:themeColor="text1"/>
          <w:kern w:val="0"/>
          <w:sz w:val="16"/>
          <w:szCs w:val="18"/>
          <w:lang w:val="en-US"/>
          <w14:ligatures w14:val="none"/>
        </w:rPr>
        <w:t>legislación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relacionada</w:t>
      </w:r>
      <w:r w:rsidRPr="007838D8">
        <w:rPr>
          <w:rFonts w:ascii="Arial" w:hAnsi="Arial" w:eastAsiaTheme="minorEastAsia" w:cs="Arial"/>
          <w:color w:val="000000" w:themeColor="text1"/>
          <w:kern w:val="0"/>
          <w:sz w:val="16"/>
          <w:szCs w:val="18"/>
          <w:lang w:val="en-US"/>
          <w14:ligatures w14:val="none"/>
        </w:rPr>
        <w:t xml:space="preserve"> con el </w:t>
      </w:r>
      <w:r w:rsidRPr="007838D8">
        <w:rPr>
          <w:rFonts w:ascii="Arial" w:hAnsi="Arial" w:eastAsiaTheme="minorEastAsia" w:cs="Arial"/>
          <w:color w:val="000000" w:themeColor="text1"/>
          <w:kern w:val="0"/>
          <w:sz w:val="16"/>
          <w:szCs w:val="18"/>
          <w:lang w:val="en-US"/>
          <w14:ligatures w14:val="none"/>
        </w:rPr>
        <w:t>reconocimiento</w:t>
      </w:r>
      <w:r w:rsidRPr="007838D8">
        <w:rPr>
          <w:rFonts w:ascii="Arial" w:hAnsi="Arial" w:eastAsiaTheme="minorEastAsia" w:cs="Arial"/>
          <w:color w:val="000000" w:themeColor="text1"/>
          <w:kern w:val="0"/>
          <w:sz w:val="16"/>
          <w:szCs w:val="18"/>
          <w:lang w:val="en-US"/>
          <w14:ligatures w14:val="none"/>
        </w:rPr>
        <w:t xml:space="preserve"> superficial, </w:t>
      </w:r>
      <w:r w:rsidRPr="007838D8">
        <w:rPr>
          <w:rFonts w:ascii="Arial" w:hAnsi="Arial" w:eastAsiaTheme="minorEastAsia" w:cs="Arial"/>
          <w:color w:val="000000" w:themeColor="text1"/>
          <w:kern w:val="0"/>
          <w:sz w:val="16"/>
          <w:szCs w:val="18"/>
          <w:lang w:val="en-US"/>
          <w14:ligatures w14:val="none"/>
        </w:rPr>
        <w:t>exploración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explotación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transporte</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transformación</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hidrocarburos</w:t>
      </w:r>
      <w:r w:rsidRPr="007838D8">
        <w:rPr>
          <w:rFonts w:ascii="Arial" w:hAnsi="Arial" w:eastAsiaTheme="minorEastAsia" w:cs="Arial"/>
          <w:color w:val="000000" w:themeColor="text1"/>
          <w:kern w:val="0"/>
          <w:sz w:val="16"/>
          <w:szCs w:val="18"/>
          <w:lang w:val="en-US"/>
          <w14:ligatures w14:val="none"/>
        </w:rPr>
        <w:t xml:space="preserve">; la </w:t>
      </w:r>
      <w:r w:rsidRPr="007838D8">
        <w:rPr>
          <w:rFonts w:ascii="Arial" w:hAnsi="Arial" w:eastAsiaTheme="minorEastAsia" w:cs="Arial"/>
          <w:color w:val="000000" w:themeColor="text1"/>
          <w:kern w:val="0"/>
          <w:sz w:val="16"/>
          <w:szCs w:val="18"/>
          <w:lang w:val="en-US"/>
          <w14:ligatures w14:val="none"/>
        </w:rPr>
        <w:t>compraventa</w:t>
      </w:r>
      <w:r w:rsidRPr="007838D8">
        <w:rPr>
          <w:rFonts w:ascii="Arial" w:hAnsi="Arial" w:eastAsiaTheme="minorEastAsia" w:cs="Arial"/>
          <w:color w:val="000000" w:themeColor="text1"/>
          <w:kern w:val="0"/>
          <w:sz w:val="16"/>
          <w:szCs w:val="18"/>
          <w:lang w:val="en-US"/>
          <w14:ligatures w14:val="none"/>
        </w:rPr>
        <w:t xml:space="preserve"> o   </w:t>
      </w:r>
      <w:r w:rsidRPr="007838D8">
        <w:rPr>
          <w:rFonts w:ascii="Arial" w:hAnsi="Arial" w:eastAsiaTheme="minorEastAsia" w:cs="Arial"/>
          <w:color w:val="000000" w:themeColor="text1"/>
          <w:kern w:val="0"/>
          <w:sz w:val="16"/>
          <w:szCs w:val="18"/>
          <w:lang w:val="en-US"/>
          <w14:ligatures w14:val="none"/>
        </w:rPr>
        <w:t>cualquier</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tipo</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comercialización</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petróleo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crudo</w:t>
      </w:r>
      <w:r w:rsidRPr="007838D8">
        <w:rPr>
          <w:rFonts w:ascii="Arial" w:hAnsi="Arial" w:eastAsiaTheme="minorEastAsia" w:cs="Arial"/>
          <w:color w:val="000000" w:themeColor="text1"/>
          <w:kern w:val="0"/>
          <w:sz w:val="16"/>
          <w:szCs w:val="18"/>
          <w:lang w:val="en-US"/>
          <w14:ligatures w14:val="none"/>
        </w:rPr>
        <w:t xml:space="preserve"> o </w:t>
      </w:r>
      <w:r w:rsidRPr="007838D8">
        <w:rPr>
          <w:rFonts w:ascii="Arial" w:hAnsi="Arial" w:eastAsiaTheme="minorEastAsia" w:cs="Arial"/>
          <w:color w:val="000000" w:themeColor="text1"/>
          <w:kern w:val="0"/>
          <w:sz w:val="16"/>
          <w:szCs w:val="18"/>
          <w:lang w:val="en-US"/>
          <w14:ligatures w14:val="none"/>
        </w:rPr>
        <w:t>reconstituido</w:t>
      </w:r>
      <w:r w:rsidRPr="007838D8">
        <w:rPr>
          <w:rFonts w:ascii="Arial" w:hAnsi="Arial" w:eastAsiaTheme="minorEastAsia" w:cs="Arial"/>
          <w:color w:val="000000" w:themeColor="text1"/>
          <w:kern w:val="0"/>
          <w:sz w:val="16"/>
          <w:szCs w:val="18"/>
          <w:lang w:val="en-US"/>
          <w14:ligatures w14:val="none"/>
        </w:rPr>
        <w:t xml:space="preserve">, gas natural y </w:t>
      </w:r>
      <w:r w:rsidRPr="007838D8">
        <w:rPr>
          <w:rFonts w:ascii="Arial" w:hAnsi="Arial" w:eastAsiaTheme="minorEastAsia" w:cs="Arial"/>
          <w:color w:val="000000" w:themeColor="text1"/>
          <w:kern w:val="0"/>
          <w:sz w:val="16"/>
          <w:szCs w:val="18"/>
          <w:lang w:val="en-US"/>
          <w14:ligatures w14:val="none"/>
        </w:rPr>
        <w:t>otros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derivados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así</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como</w:t>
      </w:r>
      <w:r w:rsidRPr="007838D8">
        <w:rPr>
          <w:rFonts w:ascii="Arial" w:hAnsi="Arial" w:eastAsiaTheme="minorEastAsia" w:cs="Arial"/>
          <w:color w:val="000000" w:themeColor="text1"/>
          <w:kern w:val="0"/>
          <w:sz w:val="16"/>
          <w:szCs w:val="18"/>
          <w:lang w:val="en-US"/>
          <w14:ligatures w14:val="none"/>
        </w:rPr>
        <w:t xml:space="preserve"> los </w:t>
      </w:r>
      <w:r w:rsidRPr="007838D8">
        <w:rPr>
          <w:rFonts w:ascii="Arial" w:hAnsi="Arial" w:eastAsiaTheme="minorEastAsia" w:cs="Arial"/>
          <w:color w:val="000000" w:themeColor="text1"/>
          <w:kern w:val="0"/>
          <w:sz w:val="16"/>
          <w:szCs w:val="18"/>
          <w:lang w:val="en-US"/>
          <w14:ligatures w14:val="none"/>
        </w:rPr>
        <w:t>derivados</w:t>
      </w:r>
      <w:r w:rsidRPr="007838D8">
        <w:rPr>
          <w:rFonts w:ascii="Arial" w:hAnsi="Arial" w:eastAsiaTheme="minorEastAsia" w:cs="Arial"/>
          <w:color w:val="000000" w:themeColor="text1"/>
          <w:kern w:val="0"/>
          <w:sz w:val="16"/>
          <w:szCs w:val="18"/>
          <w:lang w:val="en-US"/>
          <w14:ligatures w14:val="none"/>
        </w:rPr>
        <w:t xml:space="preserve"> de los </w:t>
      </w:r>
      <w:r w:rsidRPr="007838D8">
        <w:rPr>
          <w:rFonts w:ascii="Arial" w:hAnsi="Arial" w:eastAsiaTheme="minorEastAsia" w:cs="Arial"/>
          <w:color w:val="000000" w:themeColor="text1"/>
          <w:kern w:val="0"/>
          <w:sz w:val="16"/>
          <w:szCs w:val="18"/>
          <w:lang w:val="en-US"/>
          <w14:ligatures w14:val="none"/>
        </w:rPr>
        <w:t>mismos</w:t>
      </w:r>
      <w:r w:rsidRPr="007838D8">
        <w:rPr>
          <w:rFonts w:ascii="Arial" w:hAnsi="Arial" w:eastAsiaTheme="minorEastAsia" w:cs="Arial"/>
          <w:color w:val="000000" w:themeColor="text1"/>
          <w:kern w:val="0"/>
          <w:sz w:val="16"/>
          <w:szCs w:val="18"/>
          <w:lang w:val="en-US"/>
          <w14:ligatures w14:val="none"/>
        </w:rPr>
        <w:t>.</w:t>
      </w:r>
    </w:p>
    <w:p w:rsidR="007E3017" w:rsidRPr="007838D8" w:rsidP="00BD19B6">
      <w:pPr>
        <w:numPr>
          <w:ilvl w:val="0"/>
          <w:numId w:val="1"/>
        </w:num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8"/>
          <w:lang w:val="en-US"/>
          <w14:ligatures w14:val="none"/>
        </w:rPr>
      </w:pPr>
      <w:r w:rsidRPr="007838D8">
        <w:rPr>
          <w:rFonts w:ascii="Arial" w:hAnsi="Arial" w:eastAsiaTheme="minorEastAsia" w:cs="Arial"/>
          <w:color w:val="000000" w:themeColor="text1"/>
          <w:kern w:val="0"/>
          <w:sz w:val="16"/>
          <w:szCs w:val="18"/>
          <w:lang w:val="en-US"/>
          <w14:ligatures w14:val="none"/>
        </w:rPr>
        <w:t>Formular</w:t>
      </w:r>
      <w:r w:rsidRPr="007838D8">
        <w:rPr>
          <w:rFonts w:ascii="Arial" w:hAnsi="Arial" w:eastAsiaTheme="minorEastAsia" w:cs="Arial"/>
          <w:color w:val="000000" w:themeColor="text1"/>
          <w:kern w:val="0"/>
          <w:sz w:val="16"/>
          <w:szCs w:val="18"/>
          <w:lang w:val="en-US"/>
          <w14:ligatures w14:val="none"/>
        </w:rPr>
        <w:t xml:space="preserve"> la </w:t>
      </w:r>
      <w:r w:rsidRPr="007838D8">
        <w:rPr>
          <w:rFonts w:ascii="Arial" w:hAnsi="Arial" w:eastAsiaTheme="minorEastAsia" w:cs="Arial"/>
          <w:color w:val="000000" w:themeColor="text1"/>
          <w:kern w:val="0"/>
          <w:sz w:val="16"/>
          <w:szCs w:val="18"/>
          <w:lang w:val="en-US"/>
          <w14:ligatures w14:val="none"/>
        </w:rPr>
        <w:t>política</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proponer</w:t>
      </w:r>
      <w:r w:rsidRPr="007838D8">
        <w:rPr>
          <w:rFonts w:ascii="Arial" w:hAnsi="Arial" w:eastAsiaTheme="minorEastAsia" w:cs="Arial"/>
          <w:color w:val="000000" w:themeColor="text1"/>
          <w:kern w:val="0"/>
          <w:sz w:val="16"/>
          <w:szCs w:val="18"/>
          <w:lang w:val="en-US"/>
          <w14:ligatures w14:val="none"/>
        </w:rPr>
        <w:t xml:space="preserve"> la </w:t>
      </w:r>
      <w:r w:rsidRPr="007838D8">
        <w:rPr>
          <w:rFonts w:ascii="Arial" w:hAnsi="Arial" w:eastAsiaTheme="minorEastAsia" w:cs="Arial"/>
          <w:color w:val="000000" w:themeColor="text1"/>
          <w:kern w:val="0"/>
          <w:sz w:val="16"/>
          <w:szCs w:val="18"/>
          <w:lang w:val="en-US"/>
          <w14:ligatures w14:val="none"/>
        </w:rPr>
        <w:t>regulación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respectiva</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supervisar</w:t>
      </w:r>
      <w:r w:rsidRPr="007838D8">
        <w:rPr>
          <w:rFonts w:ascii="Arial" w:hAnsi="Arial" w:eastAsiaTheme="minorEastAsia" w:cs="Arial"/>
          <w:color w:val="000000" w:themeColor="text1"/>
          <w:kern w:val="0"/>
          <w:sz w:val="16"/>
          <w:szCs w:val="18"/>
          <w:lang w:val="en-US"/>
          <w14:ligatures w14:val="none"/>
        </w:rPr>
        <w:t xml:space="preserve"> el </w:t>
      </w:r>
      <w:r w:rsidRPr="007838D8">
        <w:rPr>
          <w:rFonts w:ascii="Arial" w:hAnsi="Arial" w:eastAsiaTheme="minorEastAsia" w:cs="Arial"/>
          <w:color w:val="000000" w:themeColor="text1"/>
          <w:kern w:val="0"/>
          <w:sz w:val="16"/>
          <w:szCs w:val="18"/>
          <w:lang w:val="en-US"/>
          <w14:ligatures w14:val="none"/>
        </w:rPr>
        <w:t>sistema</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exploración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explotación</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comercialización</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hidrocarburos</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minerales</w:t>
      </w:r>
      <w:r w:rsidRPr="007838D8">
        <w:rPr>
          <w:rFonts w:ascii="Arial" w:hAnsi="Arial" w:eastAsiaTheme="minorEastAsia" w:cs="Arial"/>
          <w:color w:val="000000" w:themeColor="text1"/>
          <w:kern w:val="0"/>
          <w:sz w:val="16"/>
          <w:szCs w:val="18"/>
          <w:lang w:val="en-US"/>
          <w14:ligatures w14:val="none"/>
        </w:rPr>
        <w:t>.</w:t>
      </w:r>
    </w:p>
    <w:p w:rsidR="007E3017" w:rsidRPr="007838D8" w:rsidP="00BD19B6">
      <w:pPr>
        <w:numPr>
          <w:ilvl w:val="0"/>
          <w:numId w:val="1"/>
        </w:num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8"/>
          <w:lang w:val="en-US"/>
          <w14:ligatures w14:val="none"/>
        </w:rPr>
      </w:pPr>
      <w:r w:rsidRPr="007838D8">
        <w:rPr>
          <w:rFonts w:ascii="Arial" w:hAnsi="Arial" w:eastAsiaTheme="minorEastAsia" w:cs="Arial"/>
          <w:color w:val="000000" w:themeColor="text1"/>
          <w:kern w:val="0"/>
          <w:sz w:val="16"/>
          <w:szCs w:val="18"/>
          <w:lang w:val="en-US"/>
          <w14:ligatures w14:val="none"/>
        </w:rPr>
        <w:t>Cumplir</w:t>
      </w:r>
      <w:r w:rsidRPr="007838D8">
        <w:rPr>
          <w:rFonts w:ascii="Arial" w:hAnsi="Arial" w:eastAsiaTheme="minorEastAsia" w:cs="Arial"/>
          <w:color w:val="000000" w:themeColor="text1"/>
          <w:kern w:val="0"/>
          <w:sz w:val="16"/>
          <w:szCs w:val="18"/>
          <w:lang w:val="en-US"/>
          <w14:ligatures w14:val="none"/>
        </w:rPr>
        <w:t xml:space="preserve"> las </w:t>
      </w:r>
      <w:r w:rsidRPr="007838D8">
        <w:rPr>
          <w:rFonts w:ascii="Arial" w:hAnsi="Arial" w:eastAsiaTheme="minorEastAsia" w:cs="Arial"/>
          <w:color w:val="000000" w:themeColor="text1"/>
          <w:kern w:val="0"/>
          <w:sz w:val="16"/>
          <w:szCs w:val="18"/>
          <w:lang w:val="en-US"/>
          <w14:ligatures w14:val="none"/>
        </w:rPr>
        <w:t>normas</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especificaciones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ambientales</w:t>
      </w:r>
      <w:r w:rsidRPr="007838D8">
        <w:rPr>
          <w:rFonts w:ascii="Arial" w:hAnsi="Arial" w:eastAsiaTheme="minorEastAsia" w:cs="Arial"/>
          <w:color w:val="000000" w:themeColor="text1"/>
          <w:kern w:val="0"/>
          <w:sz w:val="16"/>
          <w:szCs w:val="18"/>
          <w:lang w:val="en-US"/>
          <w14:ligatures w14:val="none"/>
        </w:rPr>
        <w:t xml:space="preserve"> que </w:t>
      </w:r>
      <w:r w:rsidRPr="007838D8">
        <w:rPr>
          <w:rFonts w:ascii="Arial" w:hAnsi="Arial" w:eastAsiaTheme="minorEastAsia" w:cs="Arial"/>
          <w:color w:val="000000" w:themeColor="text1"/>
          <w:kern w:val="0"/>
          <w:sz w:val="16"/>
          <w:szCs w:val="18"/>
          <w:lang w:val="en-US"/>
          <w14:ligatures w14:val="none"/>
        </w:rPr>
        <w:t>en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materia</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recursos</w:t>
      </w:r>
      <w:r w:rsidRPr="007838D8">
        <w:rPr>
          <w:rFonts w:ascii="Arial" w:hAnsi="Arial" w:eastAsiaTheme="minorEastAsia" w:cs="Arial"/>
          <w:color w:val="000000" w:themeColor="text1"/>
          <w:kern w:val="0"/>
          <w:sz w:val="16"/>
          <w:szCs w:val="18"/>
          <w:lang w:val="en-US"/>
          <w14:ligatures w14:val="none"/>
        </w:rPr>
        <w:t xml:space="preserve"> no </w:t>
      </w:r>
      <w:r w:rsidRPr="007838D8">
        <w:rPr>
          <w:rFonts w:ascii="Arial" w:hAnsi="Arial" w:eastAsiaTheme="minorEastAsia" w:cs="Arial"/>
          <w:color w:val="000000" w:themeColor="text1"/>
          <w:kern w:val="0"/>
          <w:sz w:val="16"/>
          <w:szCs w:val="18"/>
          <w:lang w:val="en-US"/>
          <w14:ligatures w14:val="none"/>
        </w:rPr>
        <w:t>renovables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establezca</w:t>
      </w:r>
      <w:r w:rsidRPr="007838D8">
        <w:rPr>
          <w:rFonts w:ascii="Arial" w:hAnsi="Arial" w:eastAsiaTheme="minorEastAsia" w:cs="Arial"/>
          <w:color w:val="000000" w:themeColor="text1"/>
          <w:kern w:val="0"/>
          <w:sz w:val="16"/>
          <w:szCs w:val="18"/>
          <w:lang w:val="en-US"/>
          <w14:ligatures w14:val="none"/>
        </w:rPr>
        <w:t xml:space="preserve"> el </w:t>
      </w:r>
      <w:r w:rsidRPr="007838D8">
        <w:rPr>
          <w:rFonts w:ascii="Arial" w:hAnsi="Arial" w:eastAsiaTheme="minorEastAsia" w:cs="Arial"/>
          <w:color w:val="000000" w:themeColor="text1"/>
          <w:kern w:val="0"/>
          <w:sz w:val="16"/>
          <w:szCs w:val="18"/>
          <w:lang w:val="en-US"/>
          <w14:ligatures w14:val="none"/>
        </w:rPr>
        <w:t>Ministerio</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Ambiente</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Recursos</w:t>
      </w:r>
      <w:r w:rsidRPr="007838D8">
        <w:rPr>
          <w:rFonts w:ascii="Arial" w:hAnsi="Arial" w:eastAsiaTheme="minorEastAsia" w:cs="Arial"/>
          <w:color w:val="000000" w:themeColor="text1"/>
          <w:kern w:val="0"/>
          <w:sz w:val="16"/>
          <w:szCs w:val="18"/>
          <w:lang w:val="en-US"/>
          <w14:ligatures w14:val="none"/>
        </w:rPr>
        <w:t xml:space="preserve"> Naturales.</w:t>
      </w:r>
    </w:p>
    <w:p w:rsidR="007E3017" w:rsidRPr="007838D8" w:rsidP="00BD19B6">
      <w:pPr>
        <w:numPr>
          <w:ilvl w:val="0"/>
          <w:numId w:val="1"/>
        </w:num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8"/>
          <w:lang w:val="en-US"/>
          <w14:ligatures w14:val="none"/>
        </w:rPr>
      </w:pPr>
      <w:r w:rsidRPr="007838D8">
        <w:rPr>
          <w:rFonts w:ascii="Arial" w:hAnsi="Arial" w:eastAsiaTheme="minorEastAsia" w:cs="Arial"/>
          <w:color w:val="000000" w:themeColor="text1"/>
          <w:kern w:val="0"/>
          <w:sz w:val="16"/>
          <w:szCs w:val="18"/>
          <w:lang w:val="en-US"/>
          <w14:ligatures w14:val="none"/>
        </w:rPr>
        <w:t>Emitir</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opinión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en</w:t>
      </w:r>
      <w:r w:rsidRPr="007838D8">
        <w:rPr>
          <w:rFonts w:ascii="Arial" w:hAnsi="Arial" w:eastAsiaTheme="minorEastAsia" w:cs="Arial"/>
          <w:color w:val="000000" w:themeColor="text1"/>
          <w:kern w:val="0"/>
          <w:sz w:val="16"/>
          <w:szCs w:val="18"/>
          <w:lang w:val="en-US"/>
          <w14:ligatures w14:val="none"/>
        </w:rPr>
        <w:t xml:space="preserve"> el </w:t>
      </w:r>
      <w:r w:rsidRPr="007838D8">
        <w:rPr>
          <w:rFonts w:ascii="Arial" w:hAnsi="Arial" w:eastAsiaTheme="minorEastAsia" w:cs="Arial"/>
          <w:color w:val="000000" w:themeColor="text1"/>
          <w:kern w:val="0"/>
          <w:sz w:val="16"/>
          <w:szCs w:val="18"/>
          <w:lang w:val="en-US"/>
          <w14:ligatures w14:val="none"/>
        </w:rPr>
        <w:t>ámbito</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su</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competencia</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sobre</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políticas</w:t>
      </w:r>
      <w:r w:rsidRPr="007838D8">
        <w:rPr>
          <w:rFonts w:ascii="Arial" w:hAnsi="Arial" w:eastAsiaTheme="minorEastAsia" w:cs="Arial"/>
          <w:color w:val="000000" w:themeColor="text1"/>
          <w:kern w:val="0"/>
          <w:sz w:val="16"/>
          <w:szCs w:val="18"/>
          <w:lang w:val="en-US"/>
          <w14:ligatures w14:val="none"/>
        </w:rPr>
        <w:t xml:space="preserve"> o </w:t>
      </w:r>
      <w:r w:rsidRPr="007838D8">
        <w:rPr>
          <w:rFonts w:ascii="Arial" w:hAnsi="Arial" w:eastAsiaTheme="minorEastAsia" w:cs="Arial"/>
          <w:color w:val="000000" w:themeColor="text1"/>
          <w:kern w:val="0"/>
          <w:sz w:val="16"/>
          <w:szCs w:val="18"/>
          <w:lang w:val="en-US"/>
          <w14:ligatures w14:val="none"/>
        </w:rPr>
        <w:t>proyectos</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otras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instituciones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públicas</w:t>
      </w:r>
      <w:r w:rsidRPr="007838D8">
        <w:rPr>
          <w:rFonts w:ascii="Arial" w:hAnsi="Arial" w:eastAsiaTheme="minorEastAsia" w:cs="Arial"/>
          <w:color w:val="000000" w:themeColor="text1"/>
          <w:kern w:val="0"/>
          <w:sz w:val="16"/>
          <w:szCs w:val="18"/>
          <w:lang w:val="en-US"/>
          <w14:ligatures w14:val="none"/>
        </w:rPr>
        <w:t xml:space="preserve"> que </w:t>
      </w:r>
      <w:r w:rsidRPr="007838D8">
        <w:rPr>
          <w:rFonts w:ascii="Arial" w:hAnsi="Arial" w:eastAsiaTheme="minorEastAsia" w:cs="Arial"/>
          <w:color w:val="000000" w:themeColor="text1"/>
          <w:kern w:val="0"/>
          <w:sz w:val="16"/>
          <w:szCs w:val="18"/>
          <w:lang w:val="en-US"/>
          <w14:ligatures w14:val="none"/>
        </w:rPr>
        <w:t>incidan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en</w:t>
      </w:r>
      <w:r w:rsidRPr="007838D8">
        <w:rPr>
          <w:rFonts w:ascii="Arial" w:hAnsi="Arial" w:eastAsiaTheme="minorEastAsia" w:cs="Arial"/>
          <w:color w:val="000000" w:themeColor="text1"/>
          <w:kern w:val="0"/>
          <w:sz w:val="16"/>
          <w:szCs w:val="18"/>
          <w:lang w:val="en-US"/>
          <w14:ligatures w14:val="none"/>
        </w:rPr>
        <w:t xml:space="preserve"> el </w:t>
      </w:r>
      <w:r w:rsidRPr="007838D8">
        <w:rPr>
          <w:rFonts w:ascii="Arial" w:hAnsi="Arial" w:eastAsiaTheme="minorEastAsia" w:cs="Arial"/>
          <w:color w:val="000000" w:themeColor="text1"/>
          <w:kern w:val="0"/>
          <w:sz w:val="16"/>
          <w:szCs w:val="18"/>
          <w:lang w:val="en-US"/>
          <w14:ligatures w14:val="none"/>
        </w:rPr>
        <w:t>desarrollo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energético</w:t>
      </w:r>
      <w:r w:rsidRPr="007838D8">
        <w:rPr>
          <w:rFonts w:ascii="Arial" w:hAnsi="Arial" w:eastAsiaTheme="minorEastAsia" w:cs="Arial"/>
          <w:color w:val="000000" w:themeColor="text1"/>
          <w:kern w:val="0"/>
          <w:sz w:val="16"/>
          <w:szCs w:val="18"/>
          <w:lang w:val="en-US"/>
          <w14:ligatures w14:val="none"/>
        </w:rPr>
        <w:t xml:space="preserve"> del </w:t>
      </w:r>
      <w:r w:rsidRPr="007838D8">
        <w:rPr>
          <w:rFonts w:ascii="Arial" w:hAnsi="Arial" w:eastAsiaTheme="minorEastAsia" w:cs="Arial"/>
          <w:color w:val="000000" w:themeColor="text1"/>
          <w:kern w:val="0"/>
          <w:sz w:val="16"/>
          <w:szCs w:val="18"/>
          <w:lang w:val="en-US"/>
          <w14:ligatures w14:val="none"/>
        </w:rPr>
        <w:t>país</w:t>
      </w:r>
      <w:r w:rsidRPr="007838D8">
        <w:rPr>
          <w:rFonts w:ascii="Arial" w:hAnsi="Arial" w:eastAsiaTheme="minorEastAsia" w:cs="Arial"/>
          <w:color w:val="000000" w:themeColor="text1"/>
          <w:kern w:val="0"/>
          <w:sz w:val="16"/>
          <w:szCs w:val="18"/>
          <w:lang w:val="en-US"/>
          <w14:ligatures w14:val="none"/>
        </w:rPr>
        <w:t>.</w:t>
      </w:r>
    </w:p>
    <w:p w:rsidR="007E3017" w:rsidRPr="007838D8" w:rsidP="00BD19B6">
      <w:pPr>
        <w:numPr>
          <w:ilvl w:val="0"/>
          <w:numId w:val="1"/>
        </w:num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8"/>
          <w:lang w:val="en-US"/>
          <w14:ligatures w14:val="none"/>
        </w:rPr>
      </w:pPr>
      <w:r w:rsidRPr="007838D8">
        <w:rPr>
          <w:rFonts w:ascii="Arial" w:hAnsi="Arial" w:eastAsiaTheme="minorEastAsia" w:cs="Arial"/>
          <w:color w:val="000000" w:themeColor="text1"/>
          <w:kern w:val="0"/>
          <w:sz w:val="16"/>
          <w:szCs w:val="18"/>
          <w:lang w:val="en-US"/>
          <w14:ligatures w14:val="none"/>
        </w:rPr>
        <w:t>Ejercer</w:t>
      </w:r>
      <w:r w:rsidRPr="007838D8">
        <w:rPr>
          <w:rFonts w:ascii="Arial" w:hAnsi="Arial" w:eastAsiaTheme="minorEastAsia" w:cs="Arial"/>
          <w:color w:val="000000" w:themeColor="text1"/>
          <w:kern w:val="0"/>
          <w:sz w:val="16"/>
          <w:szCs w:val="18"/>
          <w:lang w:val="en-US"/>
          <w14:ligatures w14:val="none"/>
        </w:rPr>
        <w:t xml:space="preserve"> las </w:t>
      </w:r>
      <w:r w:rsidRPr="007838D8">
        <w:rPr>
          <w:rFonts w:ascii="Arial" w:hAnsi="Arial" w:eastAsiaTheme="minorEastAsia" w:cs="Arial"/>
          <w:color w:val="000000" w:themeColor="text1"/>
          <w:kern w:val="0"/>
          <w:sz w:val="16"/>
          <w:szCs w:val="18"/>
          <w:lang w:val="en-US"/>
          <w14:ligatures w14:val="none"/>
        </w:rPr>
        <w:t>funciones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normativas</w:t>
      </w:r>
      <w:r w:rsidRPr="007838D8">
        <w:rPr>
          <w:rFonts w:ascii="Arial" w:hAnsi="Arial" w:eastAsiaTheme="minorEastAsia" w:cs="Arial"/>
          <w:color w:val="000000" w:themeColor="text1"/>
          <w:kern w:val="0"/>
          <w:sz w:val="16"/>
          <w:szCs w:val="18"/>
          <w:lang w:val="en-US"/>
          <w14:ligatures w14:val="none"/>
        </w:rPr>
        <w:t xml:space="preserve"> y de control y </w:t>
      </w:r>
      <w:r w:rsidRPr="007838D8">
        <w:rPr>
          <w:rFonts w:ascii="Arial" w:hAnsi="Arial" w:eastAsiaTheme="minorEastAsia" w:cs="Arial"/>
          <w:color w:val="000000" w:themeColor="text1"/>
          <w:kern w:val="0"/>
          <w:sz w:val="16"/>
          <w:szCs w:val="18"/>
          <w:lang w:val="en-US"/>
          <w14:ligatures w14:val="none"/>
        </w:rPr>
        <w:t>supervisión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materia</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energía</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eléctrica</w:t>
      </w:r>
      <w:r w:rsidRPr="007838D8">
        <w:rPr>
          <w:rFonts w:ascii="Arial" w:hAnsi="Arial" w:eastAsiaTheme="minorEastAsia" w:cs="Arial"/>
          <w:color w:val="000000" w:themeColor="text1"/>
          <w:kern w:val="0"/>
          <w:sz w:val="16"/>
          <w:szCs w:val="18"/>
          <w:lang w:val="en-US"/>
          <w14:ligatures w14:val="none"/>
        </w:rPr>
        <w:t xml:space="preserve"> que le </w:t>
      </w:r>
      <w:r w:rsidRPr="007838D8">
        <w:rPr>
          <w:rFonts w:ascii="Arial" w:hAnsi="Arial" w:eastAsiaTheme="minorEastAsia" w:cs="Arial"/>
          <w:color w:val="000000" w:themeColor="text1"/>
          <w:kern w:val="0"/>
          <w:sz w:val="16"/>
          <w:szCs w:val="18"/>
          <w:lang w:val="en-US"/>
          <w14:ligatures w14:val="none"/>
        </w:rPr>
        <w:t>asignen</w:t>
      </w:r>
      <w:r w:rsidRPr="007838D8">
        <w:rPr>
          <w:rFonts w:ascii="Arial" w:hAnsi="Arial" w:eastAsiaTheme="minorEastAsia" w:cs="Arial"/>
          <w:color w:val="000000" w:themeColor="text1"/>
          <w:kern w:val="0"/>
          <w:sz w:val="16"/>
          <w:szCs w:val="18"/>
          <w:lang w:val="en-US"/>
          <w14:ligatures w14:val="none"/>
        </w:rPr>
        <w:t xml:space="preserve"> las </w:t>
      </w:r>
      <w:r w:rsidRPr="007838D8">
        <w:rPr>
          <w:rFonts w:ascii="Arial" w:hAnsi="Arial" w:eastAsiaTheme="minorEastAsia" w:cs="Arial"/>
          <w:color w:val="000000" w:themeColor="text1"/>
          <w:kern w:val="0"/>
          <w:sz w:val="16"/>
          <w:szCs w:val="18"/>
          <w:lang w:val="en-US"/>
          <w14:ligatures w14:val="none"/>
        </w:rPr>
        <w:t>leyes</w:t>
      </w:r>
      <w:r w:rsidRPr="007838D8">
        <w:rPr>
          <w:rFonts w:ascii="Arial" w:hAnsi="Arial" w:eastAsiaTheme="minorEastAsia" w:cs="Arial"/>
          <w:color w:val="000000" w:themeColor="text1"/>
          <w:kern w:val="0"/>
          <w:sz w:val="16"/>
          <w:szCs w:val="18"/>
          <w:lang w:val="en-US"/>
          <w14:ligatures w14:val="none"/>
        </w:rPr>
        <w:t>.</w:t>
      </w:r>
    </w:p>
    <w:p w:rsidR="007E3017" w:rsidP="00464077">
      <w:pPr>
        <w:rPr>
          <w:rFonts w:ascii="Arial" w:hAnsi="Arial" w:cs="Arial"/>
          <w:b/>
          <w:bCs/>
          <w:color w:val="1C4A80"/>
          <w:sz w:val="56"/>
          <w:szCs w:val="56"/>
          <w:lang w:val="en-US"/>
        </w:rPr>
      </w:pPr>
    </w:p>
    <w:p w:rsidR="00430FB0" w:rsidP="00430FB0">
      <w:pPr>
        <w:rPr>
          <w:rFonts w:ascii="Arial" w:hAnsi="Arial" w:cs="Arial"/>
          <w:b/>
          <w:bCs/>
          <w:color w:val="1C4A80"/>
          <w:sz w:val="56"/>
          <w:szCs w:val="56"/>
        </w:rPr>
      </w:pPr>
      <w:r>
        <w:rPr>
          <w:rFonts w:ascii="Arial" w:hAnsi="Arial" w:cs="Arial"/>
          <w:b/>
          <w:bCs/>
          <w:color w:val="1C4A80"/>
          <w:sz w:val="56"/>
          <w:szCs w:val="56"/>
        </w:rPr>
        <w:t>PRINCIPALES</w:t>
      </w:r>
    </w:p>
    <w:p w:rsidR="007E3017" w:rsidP="00430FB0">
      <w:pPr>
        <w:rPr>
          <w:rFonts w:ascii="Arial" w:hAnsi="Arial" w:cs="Arial"/>
          <w:b/>
          <w:bCs/>
          <w:color w:val="1C4A80"/>
          <w:sz w:val="56"/>
          <w:szCs w:val="56"/>
        </w:rPr>
      </w:pPr>
      <w:r>
        <w:rPr>
          <w:rFonts w:ascii="Arial" w:hAnsi="Arial" w:cs="Arial"/>
          <w:b/>
          <w:bCs/>
          <w:color w:val="1C4A80"/>
          <w:sz w:val="56"/>
          <w:szCs w:val="56"/>
        </w:rPr>
        <w:t>OBJETIVOS DEL MEM</w:t>
      </w:r>
    </w:p>
    <w:p w:rsidR="00430FB0" w:rsidP="00430FB0">
      <w:pPr>
        <w:rPr>
          <w:rFonts w:ascii="Arial" w:hAnsi="Arial" w:cs="Arial"/>
          <w:b/>
          <w:bCs/>
          <w:color w:val="1C4A80"/>
          <w:sz w:val="56"/>
          <w:szCs w:val="56"/>
        </w:rPr>
      </w:pPr>
    </w:p>
    <w:p w:rsidR="00430FB0" w:rsidRPr="007838D8" w:rsidP="00BD19B6">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8"/>
          <w:lang w:val="en-US"/>
          <w14:ligatures w14:val="none"/>
        </w:rPr>
      </w:pPr>
      <w:r w:rsidRPr="007838D8">
        <w:rPr>
          <w:rFonts w:ascii="Arial" w:hAnsi="Arial" w:eastAsiaTheme="minorEastAsia" w:cs="Arial"/>
          <w:color w:val="000000" w:themeColor="text1"/>
          <w:kern w:val="0"/>
          <w:sz w:val="16"/>
          <w:szCs w:val="18"/>
          <w:lang w:val="en-US"/>
          <w14:ligatures w14:val="none"/>
        </w:rPr>
        <w:t xml:space="preserve">La Ley del </w:t>
      </w:r>
      <w:r w:rsidRPr="007838D8">
        <w:rPr>
          <w:rFonts w:ascii="Arial" w:hAnsi="Arial" w:eastAsiaTheme="minorEastAsia" w:cs="Arial"/>
          <w:color w:val="000000" w:themeColor="text1"/>
          <w:kern w:val="0"/>
          <w:sz w:val="16"/>
          <w:szCs w:val="18"/>
          <w:lang w:val="en-US"/>
          <w14:ligatures w14:val="none"/>
        </w:rPr>
        <w:t>Organismo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Ejecutivo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encarga</w:t>
      </w:r>
      <w:r w:rsidRPr="007838D8">
        <w:rPr>
          <w:rFonts w:ascii="Arial" w:hAnsi="Arial" w:eastAsiaTheme="minorEastAsia" w:cs="Arial"/>
          <w:color w:val="000000" w:themeColor="text1"/>
          <w:kern w:val="0"/>
          <w:sz w:val="16"/>
          <w:szCs w:val="18"/>
          <w:lang w:val="en-US"/>
          <w14:ligatures w14:val="none"/>
        </w:rPr>
        <w:t xml:space="preserve"> al MEM </w:t>
      </w:r>
      <w:r w:rsidRPr="007838D8">
        <w:rPr>
          <w:rFonts w:ascii="Arial" w:hAnsi="Arial" w:eastAsiaTheme="minorEastAsia" w:cs="Arial"/>
          <w:color w:val="000000" w:themeColor="text1"/>
          <w:kern w:val="0"/>
          <w:sz w:val="16"/>
          <w:szCs w:val="18"/>
          <w:lang w:val="en-US"/>
          <w14:ligatures w14:val="none"/>
        </w:rPr>
        <w:t>atender</w:t>
      </w:r>
      <w:r w:rsidRPr="007838D8">
        <w:rPr>
          <w:rFonts w:ascii="Arial" w:hAnsi="Arial" w:eastAsiaTheme="minorEastAsia" w:cs="Arial"/>
          <w:color w:val="000000" w:themeColor="text1"/>
          <w:kern w:val="0"/>
          <w:sz w:val="16"/>
          <w:szCs w:val="18"/>
          <w:lang w:val="en-US"/>
          <w14:ligatures w14:val="none"/>
        </w:rPr>
        <w:t xml:space="preserve"> lo </w:t>
      </w:r>
      <w:r w:rsidRPr="007838D8">
        <w:rPr>
          <w:rFonts w:ascii="Arial" w:hAnsi="Arial" w:eastAsiaTheme="minorEastAsia" w:cs="Arial"/>
          <w:color w:val="000000" w:themeColor="text1"/>
          <w:kern w:val="0"/>
          <w:sz w:val="16"/>
          <w:szCs w:val="18"/>
          <w:lang w:val="en-US"/>
          <w14:ligatures w14:val="none"/>
        </w:rPr>
        <w:t>relativo</w:t>
      </w:r>
      <w:r w:rsidRPr="007838D8">
        <w:rPr>
          <w:rFonts w:ascii="Arial" w:hAnsi="Arial" w:eastAsiaTheme="minorEastAsia" w:cs="Arial"/>
          <w:color w:val="000000" w:themeColor="text1"/>
          <w:kern w:val="0"/>
          <w:sz w:val="16"/>
          <w:szCs w:val="18"/>
          <w:lang w:val="en-US"/>
          <w14:ligatures w14:val="none"/>
        </w:rPr>
        <w:t xml:space="preserve"> al </w:t>
      </w:r>
      <w:r w:rsidRPr="007838D8">
        <w:rPr>
          <w:rFonts w:ascii="Arial" w:hAnsi="Arial" w:eastAsiaTheme="minorEastAsia" w:cs="Arial"/>
          <w:color w:val="000000" w:themeColor="text1"/>
          <w:kern w:val="0"/>
          <w:sz w:val="16"/>
          <w:szCs w:val="18"/>
          <w:lang w:val="en-US"/>
          <w14:ligatures w14:val="none"/>
        </w:rPr>
        <w:t>régimen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jurídico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aplicable</w:t>
      </w:r>
      <w:r w:rsidRPr="007838D8">
        <w:rPr>
          <w:rFonts w:ascii="Arial" w:hAnsi="Arial" w:eastAsiaTheme="minorEastAsia" w:cs="Arial"/>
          <w:color w:val="000000" w:themeColor="text1"/>
          <w:kern w:val="0"/>
          <w:sz w:val="16"/>
          <w:szCs w:val="18"/>
          <w:lang w:val="en-US"/>
          <w14:ligatures w14:val="none"/>
        </w:rPr>
        <w:t xml:space="preserve"> a la </w:t>
      </w:r>
      <w:r w:rsidRPr="007838D8">
        <w:rPr>
          <w:rFonts w:ascii="Arial" w:hAnsi="Arial" w:eastAsiaTheme="minorEastAsia" w:cs="Arial"/>
          <w:color w:val="000000" w:themeColor="text1"/>
          <w:kern w:val="0"/>
          <w:sz w:val="16"/>
          <w:szCs w:val="18"/>
          <w:lang w:val="en-US"/>
          <w14:ligatures w14:val="none"/>
        </w:rPr>
        <w:t>producción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distribución</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comercialización</w:t>
      </w:r>
      <w:r w:rsidRPr="007838D8">
        <w:rPr>
          <w:rFonts w:ascii="Arial" w:hAnsi="Arial" w:eastAsiaTheme="minorEastAsia" w:cs="Arial"/>
          <w:color w:val="000000" w:themeColor="text1"/>
          <w:kern w:val="0"/>
          <w:sz w:val="16"/>
          <w:szCs w:val="18"/>
          <w:lang w:val="en-US"/>
          <w14:ligatures w14:val="none"/>
        </w:rPr>
        <w:t xml:space="preserve"> de la </w:t>
      </w:r>
      <w:r w:rsidRPr="007838D8">
        <w:rPr>
          <w:rFonts w:ascii="Arial" w:hAnsi="Arial" w:eastAsiaTheme="minorEastAsia" w:cs="Arial"/>
          <w:color w:val="000000" w:themeColor="text1"/>
          <w:kern w:val="0"/>
          <w:sz w:val="16"/>
          <w:szCs w:val="18"/>
          <w:lang w:val="en-US"/>
          <w14:ligatures w14:val="none"/>
        </w:rPr>
        <w:t>energía</w:t>
      </w:r>
      <w:r w:rsidRPr="007838D8">
        <w:rPr>
          <w:rFonts w:ascii="Arial" w:hAnsi="Arial" w:eastAsiaTheme="minorEastAsia" w:cs="Arial"/>
          <w:color w:val="000000" w:themeColor="text1"/>
          <w:kern w:val="0"/>
          <w:sz w:val="16"/>
          <w:szCs w:val="18"/>
          <w:lang w:val="en-US"/>
          <w14:ligatures w14:val="none"/>
        </w:rPr>
        <w:t xml:space="preserve"> y de los </w:t>
      </w:r>
      <w:r w:rsidRPr="007838D8">
        <w:rPr>
          <w:rFonts w:ascii="Arial" w:hAnsi="Arial" w:eastAsiaTheme="minorEastAsia" w:cs="Arial"/>
          <w:color w:val="000000" w:themeColor="text1"/>
          <w:kern w:val="0"/>
          <w:sz w:val="16"/>
          <w:szCs w:val="18"/>
          <w:lang w:val="en-US"/>
          <w14:ligatures w14:val="none"/>
        </w:rPr>
        <w:t>hidrocarburos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así</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como</w:t>
      </w:r>
      <w:r w:rsidRPr="007838D8">
        <w:rPr>
          <w:rFonts w:ascii="Arial" w:hAnsi="Arial" w:eastAsiaTheme="minorEastAsia" w:cs="Arial"/>
          <w:color w:val="000000" w:themeColor="text1"/>
          <w:kern w:val="0"/>
          <w:sz w:val="16"/>
          <w:szCs w:val="18"/>
          <w:lang w:val="en-US"/>
          <w14:ligatures w14:val="none"/>
        </w:rPr>
        <w:t xml:space="preserve"> la </w:t>
      </w:r>
      <w:r w:rsidRPr="007838D8">
        <w:rPr>
          <w:rFonts w:ascii="Arial" w:hAnsi="Arial" w:eastAsiaTheme="minorEastAsia" w:cs="Arial"/>
          <w:color w:val="000000" w:themeColor="text1"/>
          <w:kern w:val="0"/>
          <w:sz w:val="16"/>
          <w:szCs w:val="18"/>
          <w:lang w:val="en-US"/>
          <w14:ligatures w14:val="none"/>
        </w:rPr>
        <w:t>explotación</w:t>
      </w:r>
      <w:r w:rsidRPr="007838D8">
        <w:rPr>
          <w:rFonts w:ascii="Arial" w:hAnsi="Arial" w:eastAsiaTheme="minorEastAsia" w:cs="Arial"/>
          <w:color w:val="000000" w:themeColor="text1"/>
          <w:kern w:val="0"/>
          <w:sz w:val="16"/>
          <w:szCs w:val="18"/>
          <w:lang w:val="en-US"/>
          <w14:ligatures w14:val="none"/>
        </w:rPr>
        <w:t xml:space="preserve"> de los </w:t>
      </w:r>
      <w:r w:rsidRPr="007838D8">
        <w:rPr>
          <w:rFonts w:ascii="Arial" w:hAnsi="Arial" w:eastAsiaTheme="minorEastAsia" w:cs="Arial"/>
          <w:color w:val="000000" w:themeColor="text1"/>
          <w:kern w:val="0"/>
          <w:sz w:val="16"/>
          <w:szCs w:val="18"/>
          <w:lang w:val="en-US"/>
          <w14:ligatures w14:val="none"/>
        </w:rPr>
        <w:t>recursos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mineros</w:t>
      </w:r>
      <w:r w:rsidRPr="007838D8">
        <w:rPr>
          <w:rFonts w:ascii="Arial" w:hAnsi="Arial" w:eastAsiaTheme="minorEastAsia" w:cs="Arial"/>
          <w:color w:val="000000" w:themeColor="text1"/>
          <w:kern w:val="0"/>
          <w:sz w:val="16"/>
          <w:szCs w:val="18"/>
          <w:lang w:val="en-US"/>
          <w14:ligatures w14:val="none"/>
        </w:rPr>
        <w:t>.</w:t>
      </w:r>
    </w:p>
    <w:p w:rsidR="00430FB0" w:rsidRPr="007838D8" w:rsidP="00BD19B6">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8"/>
          <w:lang w:val="en-US"/>
          <w14:ligatures w14:val="none"/>
        </w:rPr>
      </w:pPr>
    </w:p>
    <w:p w:rsidR="00430FB0" w:rsidRPr="007838D8" w:rsidP="00BD19B6">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8"/>
          <w:lang w:val="en-US"/>
          <w14:ligatures w14:val="none"/>
        </w:rPr>
      </w:pPr>
      <w:r w:rsidRPr="007838D8">
        <w:rPr>
          <w:rFonts w:ascii="Arial" w:hAnsi="Arial" w:eastAsiaTheme="minorEastAsia" w:cs="Arial"/>
          <w:color w:val="000000" w:themeColor="text1"/>
          <w:kern w:val="0"/>
          <w:sz w:val="16"/>
          <w:szCs w:val="18"/>
          <w:lang w:val="en-US"/>
          <w14:ligatures w14:val="none"/>
        </w:rPr>
        <w:t>En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esa</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línea</w:t>
      </w:r>
      <w:r w:rsidRPr="007838D8">
        <w:rPr>
          <w:rFonts w:ascii="Arial" w:hAnsi="Arial" w:eastAsiaTheme="minorEastAsia" w:cs="Arial"/>
          <w:color w:val="000000" w:themeColor="text1"/>
          <w:kern w:val="0"/>
          <w:sz w:val="16"/>
          <w:szCs w:val="18"/>
          <w:lang w:val="en-US"/>
          <w14:ligatures w14:val="none"/>
        </w:rPr>
        <w:t xml:space="preserve">, el MEM por medio de </w:t>
      </w:r>
      <w:r w:rsidRPr="007838D8">
        <w:rPr>
          <w:rFonts w:ascii="Arial" w:hAnsi="Arial" w:eastAsiaTheme="minorEastAsia" w:cs="Arial"/>
          <w:color w:val="000000" w:themeColor="text1"/>
          <w:kern w:val="0"/>
          <w:sz w:val="16"/>
          <w:szCs w:val="18"/>
          <w:lang w:val="en-US"/>
          <w14:ligatures w14:val="none"/>
        </w:rPr>
        <w:t>su</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gestión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responde</w:t>
      </w:r>
      <w:r w:rsidRPr="007838D8">
        <w:rPr>
          <w:rFonts w:ascii="Arial" w:hAnsi="Arial" w:eastAsiaTheme="minorEastAsia" w:cs="Arial"/>
          <w:color w:val="000000" w:themeColor="text1"/>
          <w:kern w:val="0"/>
          <w:sz w:val="16"/>
          <w:szCs w:val="18"/>
          <w:lang w:val="en-US"/>
          <w14:ligatures w14:val="none"/>
        </w:rPr>
        <w:t xml:space="preserve"> a lo que </w:t>
      </w:r>
      <w:r w:rsidRPr="007838D8">
        <w:rPr>
          <w:rFonts w:ascii="Arial" w:hAnsi="Arial" w:eastAsiaTheme="minorEastAsia" w:cs="Arial"/>
          <w:color w:val="000000" w:themeColor="text1"/>
          <w:kern w:val="0"/>
          <w:sz w:val="16"/>
          <w:szCs w:val="18"/>
          <w:lang w:val="en-US"/>
          <w14:ligatures w14:val="none"/>
        </w:rPr>
        <w:t>estipula</w:t>
      </w:r>
      <w:r w:rsidRPr="007838D8">
        <w:rPr>
          <w:rFonts w:ascii="Arial" w:hAnsi="Arial" w:eastAsiaTheme="minorEastAsia" w:cs="Arial"/>
          <w:color w:val="000000" w:themeColor="text1"/>
          <w:kern w:val="0"/>
          <w:sz w:val="16"/>
          <w:szCs w:val="18"/>
          <w:lang w:val="en-US"/>
          <w14:ligatures w14:val="none"/>
        </w:rPr>
        <w:t xml:space="preserve"> la </w:t>
      </w:r>
      <w:r w:rsidRPr="007838D8">
        <w:rPr>
          <w:rFonts w:ascii="Arial" w:hAnsi="Arial" w:eastAsiaTheme="minorEastAsia" w:cs="Arial"/>
          <w:color w:val="000000" w:themeColor="text1"/>
          <w:kern w:val="0"/>
          <w:sz w:val="16"/>
          <w:szCs w:val="18"/>
          <w:lang w:val="en-US"/>
          <w14:ligatures w14:val="none"/>
        </w:rPr>
        <w:t>Constitución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Política</w:t>
      </w:r>
      <w:r w:rsidRPr="007838D8">
        <w:rPr>
          <w:rFonts w:ascii="Arial" w:hAnsi="Arial" w:eastAsiaTheme="minorEastAsia" w:cs="Arial"/>
          <w:color w:val="000000" w:themeColor="text1"/>
          <w:kern w:val="0"/>
          <w:sz w:val="16"/>
          <w:szCs w:val="18"/>
          <w:lang w:val="en-US"/>
          <w14:ligatures w14:val="none"/>
        </w:rPr>
        <w:t xml:space="preserve"> de la </w:t>
      </w:r>
      <w:r w:rsidRPr="007838D8">
        <w:rPr>
          <w:rFonts w:ascii="Arial" w:hAnsi="Arial" w:eastAsiaTheme="minorEastAsia" w:cs="Arial"/>
          <w:color w:val="000000" w:themeColor="text1"/>
          <w:kern w:val="0"/>
          <w:sz w:val="16"/>
          <w:szCs w:val="18"/>
          <w:lang w:val="en-US"/>
          <w14:ligatures w14:val="none"/>
        </w:rPr>
        <w:t>República</w:t>
      </w:r>
      <w:r w:rsidRPr="007838D8">
        <w:rPr>
          <w:rFonts w:ascii="Arial" w:hAnsi="Arial" w:eastAsiaTheme="minorEastAsia" w:cs="Arial"/>
          <w:color w:val="000000" w:themeColor="text1"/>
          <w:kern w:val="0"/>
          <w:sz w:val="16"/>
          <w:szCs w:val="18"/>
          <w:lang w:val="en-US"/>
          <w14:ligatures w14:val="none"/>
        </w:rPr>
        <w:t xml:space="preserve"> de Guatemala </w:t>
      </w:r>
      <w:r w:rsidRPr="007838D8">
        <w:rPr>
          <w:rFonts w:ascii="Arial" w:hAnsi="Arial" w:eastAsiaTheme="minorEastAsia" w:cs="Arial"/>
          <w:color w:val="000000" w:themeColor="text1"/>
          <w:kern w:val="0"/>
          <w:sz w:val="16"/>
          <w:szCs w:val="18"/>
          <w:lang w:val="en-US"/>
          <w14:ligatures w14:val="none"/>
        </w:rPr>
        <w:t>en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cuanto</w:t>
      </w:r>
      <w:r w:rsidRPr="007838D8">
        <w:rPr>
          <w:rFonts w:ascii="Arial" w:hAnsi="Arial" w:eastAsiaTheme="minorEastAsia" w:cs="Arial"/>
          <w:color w:val="000000" w:themeColor="text1"/>
          <w:kern w:val="0"/>
          <w:sz w:val="16"/>
          <w:szCs w:val="18"/>
          <w:lang w:val="en-US"/>
          <w14:ligatures w14:val="none"/>
        </w:rPr>
        <w:t xml:space="preserve"> a la </w:t>
      </w:r>
      <w:r w:rsidRPr="007838D8">
        <w:rPr>
          <w:rFonts w:ascii="Arial" w:hAnsi="Arial" w:eastAsiaTheme="minorEastAsia" w:cs="Arial"/>
          <w:color w:val="000000" w:themeColor="text1"/>
          <w:kern w:val="0"/>
          <w:sz w:val="16"/>
          <w:szCs w:val="18"/>
          <w:lang w:val="en-US"/>
          <w14:ligatures w14:val="none"/>
        </w:rPr>
        <w:t>explotación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técnica</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racional</w:t>
      </w:r>
      <w:r w:rsidRPr="007838D8">
        <w:rPr>
          <w:rFonts w:ascii="Arial" w:hAnsi="Arial" w:eastAsiaTheme="minorEastAsia" w:cs="Arial"/>
          <w:color w:val="000000" w:themeColor="text1"/>
          <w:kern w:val="0"/>
          <w:sz w:val="16"/>
          <w:szCs w:val="18"/>
          <w:lang w:val="en-US"/>
          <w14:ligatures w14:val="none"/>
        </w:rPr>
        <w:t xml:space="preserve"> que debe </w:t>
      </w:r>
      <w:r w:rsidRPr="007838D8">
        <w:rPr>
          <w:rFonts w:ascii="Arial" w:hAnsi="Arial" w:eastAsiaTheme="minorEastAsia" w:cs="Arial"/>
          <w:color w:val="000000" w:themeColor="text1"/>
          <w:kern w:val="0"/>
          <w:sz w:val="16"/>
          <w:szCs w:val="18"/>
          <w:lang w:val="en-US"/>
          <w14:ligatures w14:val="none"/>
        </w:rPr>
        <w:t>hacerse</w:t>
      </w:r>
      <w:r w:rsidRPr="007838D8">
        <w:rPr>
          <w:rFonts w:ascii="Arial" w:hAnsi="Arial" w:eastAsiaTheme="minorEastAsia" w:cs="Arial"/>
          <w:color w:val="000000" w:themeColor="text1"/>
          <w:kern w:val="0"/>
          <w:sz w:val="16"/>
          <w:szCs w:val="18"/>
          <w:lang w:val="en-US"/>
          <w14:ligatures w14:val="none"/>
        </w:rPr>
        <w:t xml:space="preserve"> de los </w:t>
      </w:r>
      <w:r w:rsidRPr="007838D8">
        <w:rPr>
          <w:rFonts w:ascii="Arial" w:hAnsi="Arial" w:eastAsiaTheme="minorEastAsia" w:cs="Arial"/>
          <w:color w:val="000000" w:themeColor="text1"/>
          <w:kern w:val="0"/>
          <w:sz w:val="16"/>
          <w:szCs w:val="18"/>
          <w:lang w:val="en-US"/>
          <w14:ligatures w14:val="none"/>
        </w:rPr>
        <w:t>bienes</w:t>
      </w:r>
      <w:r w:rsidRPr="007838D8">
        <w:rPr>
          <w:rFonts w:ascii="Arial" w:hAnsi="Arial" w:eastAsiaTheme="minorEastAsia" w:cs="Arial"/>
          <w:color w:val="000000" w:themeColor="text1"/>
          <w:kern w:val="0"/>
          <w:sz w:val="16"/>
          <w:szCs w:val="18"/>
          <w:lang w:val="en-US"/>
          <w14:ligatures w14:val="none"/>
        </w:rPr>
        <w:t xml:space="preserve"> del Estado, entre los que se </w:t>
      </w:r>
      <w:r w:rsidRPr="007838D8">
        <w:rPr>
          <w:rFonts w:ascii="Arial" w:hAnsi="Arial" w:eastAsiaTheme="minorEastAsia" w:cs="Arial"/>
          <w:color w:val="000000" w:themeColor="text1"/>
          <w:kern w:val="0"/>
          <w:sz w:val="16"/>
          <w:szCs w:val="18"/>
          <w:lang w:val="en-US"/>
          <w14:ligatures w14:val="none"/>
        </w:rPr>
        <w:t>encuentran</w:t>
      </w:r>
      <w:r w:rsidRPr="007838D8">
        <w:rPr>
          <w:rFonts w:ascii="Arial" w:hAnsi="Arial" w:eastAsiaTheme="minorEastAsia" w:cs="Arial"/>
          <w:color w:val="000000" w:themeColor="text1"/>
          <w:kern w:val="0"/>
          <w:sz w:val="16"/>
          <w:szCs w:val="18"/>
          <w:lang w:val="en-US"/>
          <w14:ligatures w14:val="none"/>
        </w:rPr>
        <w:t xml:space="preserve"> los </w:t>
      </w:r>
      <w:r w:rsidRPr="007838D8">
        <w:rPr>
          <w:rFonts w:ascii="Arial" w:hAnsi="Arial" w:eastAsiaTheme="minorEastAsia" w:cs="Arial"/>
          <w:color w:val="000000" w:themeColor="text1"/>
          <w:kern w:val="0"/>
          <w:sz w:val="16"/>
          <w:szCs w:val="18"/>
          <w:lang w:val="en-US"/>
          <w14:ligatures w14:val="none"/>
        </w:rPr>
        <w:t>recursos</w:t>
      </w:r>
      <w:r w:rsidRPr="007838D8">
        <w:rPr>
          <w:rFonts w:ascii="Arial" w:hAnsi="Arial" w:eastAsiaTheme="minorEastAsia" w:cs="Arial"/>
          <w:color w:val="000000" w:themeColor="text1"/>
          <w:kern w:val="0"/>
          <w:sz w:val="16"/>
          <w:szCs w:val="18"/>
          <w:lang w:val="en-US"/>
          <w14:ligatures w14:val="none"/>
        </w:rPr>
        <w:t xml:space="preserve"> naturales </w:t>
      </w:r>
      <w:r w:rsidRPr="007838D8">
        <w:rPr>
          <w:rFonts w:ascii="Arial" w:hAnsi="Arial" w:eastAsiaTheme="minorEastAsia" w:cs="Arial"/>
          <w:color w:val="000000" w:themeColor="text1"/>
          <w:kern w:val="0"/>
          <w:sz w:val="16"/>
          <w:szCs w:val="18"/>
          <w:lang w:val="en-US"/>
          <w14:ligatures w14:val="none"/>
        </w:rPr>
        <w:t>renovables</w:t>
      </w:r>
      <w:r w:rsidRPr="007838D8">
        <w:rPr>
          <w:rFonts w:ascii="Arial" w:hAnsi="Arial" w:eastAsiaTheme="minorEastAsia" w:cs="Arial"/>
          <w:color w:val="000000" w:themeColor="text1"/>
          <w:kern w:val="0"/>
          <w:sz w:val="16"/>
          <w:szCs w:val="18"/>
          <w:lang w:val="en-US"/>
          <w14:ligatures w14:val="none"/>
        </w:rPr>
        <w:t xml:space="preserve"> y no </w:t>
      </w:r>
      <w:r w:rsidRPr="007838D8">
        <w:rPr>
          <w:rFonts w:ascii="Arial" w:hAnsi="Arial" w:eastAsiaTheme="minorEastAsia" w:cs="Arial"/>
          <w:color w:val="000000" w:themeColor="text1"/>
          <w:kern w:val="0"/>
          <w:sz w:val="16"/>
          <w:szCs w:val="18"/>
          <w:lang w:val="en-US"/>
          <w14:ligatures w14:val="none"/>
        </w:rPr>
        <w:t>renovables</w:t>
      </w:r>
      <w:r w:rsidRPr="007838D8">
        <w:rPr>
          <w:rFonts w:ascii="Arial" w:hAnsi="Arial" w:eastAsiaTheme="minorEastAsia" w:cs="Arial"/>
          <w:color w:val="000000" w:themeColor="text1"/>
          <w:kern w:val="0"/>
          <w:sz w:val="16"/>
          <w:szCs w:val="18"/>
          <w:lang w:val="en-US"/>
          <w14:ligatures w14:val="none"/>
        </w:rPr>
        <w:t xml:space="preserve">. Para </w:t>
      </w:r>
      <w:r w:rsidRPr="007838D8">
        <w:rPr>
          <w:rFonts w:ascii="Arial" w:hAnsi="Arial" w:eastAsiaTheme="minorEastAsia" w:cs="Arial"/>
          <w:color w:val="000000" w:themeColor="text1"/>
          <w:kern w:val="0"/>
          <w:sz w:val="16"/>
          <w:szCs w:val="18"/>
          <w:lang w:val="en-US"/>
          <w14:ligatures w14:val="none"/>
        </w:rPr>
        <w:t>ello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dicho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cuerpo</w:t>
      </w:r>
      <w:r w:rsidRPr="007838D8">
        <w:rPr>
          <w:rFonts w:ascii="Arial" w:hAnsi="Arial" w:eastAsiaTheme="minorEastAsia" w:cs="Arial"/>
          <w:color w:val="000000" w:themeColor="text1"/>
          <w:kern w:val="0"/>
          <w:sz w:val="16"/>
          <w:szCs w:val="18"/>
          <w:lang w:val="en-US"/>
          <w14:ligatures w14:val="none"/>
        </w:rPr>
        <w:t xml:space="preserve"> legal </w:t>
      </w:r>
      <w:r w:rsidRPr="007838D8">
        <w:rPr>
          <w:rFonts w:ascii="Arial" w:hAnsi="Arial" w:eastAsiaTheme="minorEastAsia" w:cs="Arial"/>
          <w:color w:val="000000" w:themeColor="text1"/>
          <w:kern w:val="0"/>
          <w:sz w:val="16"/>
          <w:szCs w:val="18"/>
          <w:lang w:val="en-US"/>
          <w14:ligatures w14:val="none"/>
        </w:rPr>
        <w:t>indica</w:t>
      </w:r>
      <w:r w:rsidRPr="007838D8">
        <w:rPr>
          <w:rFonts w:ascii="Arial" w:hAnsi="Arial" w:eastAsiaTheme="minorEastAsia" w:cs="Arial"/>
          <w:color w:val="000000" w:themeColor="text1"/>
          <w:kern w:val="0"/>
          <w:sz w:val="16"/>
          <w:szCs w:val="18"/>
          <w:lang w:val="en-US"/>
          <w14:ligatures w14:val="none"/>
        </w:rPr>
        <w:t xml:space="preserve"> que “el Estado </w:t>
      </w:r>
      <w:r w:rsidRPr="007838D8">
        <w:rPr>
          <w:rFonts w:ascii="Arial" w:hAnsi="Arial" w:eastAsiaTheme="minorEastAsia" w:cs="Arial"/>
          <w:color w:val="000000" w:themeColor="text1"/>
          <w:kern w:val="0"/>
          <w:sz w:val="16"/>
          <w:szCs w:val="18"/>
          <w:lang w:val="en-US"/>
          <w14:ligatures w14:val="none"/>
        </w:rPr>
        <w:t>establecerá</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propiciará</w:t>
      </w:r>
      <w:r w:rsidRPr="007838D8">
        <w:rPr>
          <w:rFonts w:ascii="Arial" w:hAnsi="Arial" w:eastAsiaTheme="minorEastAsia" w:cs="Arial"/>
          <w:color w:val="000000" w:themeColor="text1"/>
          <w:kern w:val="0"/>
          <w:sz w:val="16"/>
          <w:szCs w:val="18"/>
          <w:lang w:val="en-US"/>
          <w14:ligatures w14:val="none"/>
        </w:rPr>
        <w:t xml:space="preserve"> las </w:t>
      </w:r>
      <w:r w:rsidRPr="007838D8">
        <w:rPr>
          <w:rFonts w:ascii="Arial" w:hAnsi="Arial" w:eastAsiaTheme="minorEastAsia" w:cs="Arial"/>
          <w:color w:val="000000" w:themeColor="text1"/>
          <w:kern w:val="0"/>
          <w:sz w:val="16"/>
          <w:szCs w:val="18"/>
          <w:lang w:val="en-US"/>
          <w14:ligatures w14:val="none"/>
        </w:rPr>
        <w:t>condiciones</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propias</w:t>
      </w:r>
      <w:r w:rsidRPr="007838D8">
        <w:rPr>
          <w:rFonts w:ascii="Arial" w:hAnsi="Arial" w:eastAsiaTheme="minorEastAsia" w:cs="Arial"/>
          <w:color w:val="000000" w:themeColor="text1"/>
          <w:kern w:val="0"/>
          <w:sz w:val="16"/>
          <w:szCs w:val="18"/>
          <w:lang w:val="en-US"/>
          <w14:ligatures w14:val="none"/>
        </w:rPr>
        <w:t xml:space="preserve"> para </w:t>
      </w:r>
      <w:r w:rsidRPr="007838D8">
        <w:rPr>
          <w:rFonts w:ascii="Arial" w:hAnsi="Arial" w:eastAsiaTheme="minorEastAsia" w:cs="Arial"/>
          <w:color w:val="000000" w:themeColor="text1"/>
          <w:kern w:val="0"/>
          <w:sz w:val="16"/>
          <w:szCs w:val="18"/>
          <w:lang w:val="en-US"/>
          <w14:ligatures w14:val="none"/>
        </w:rPr>
        <w:t>su</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reconocimiento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exploración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explotación</w:t>
      </w:r>
      <w:r w:rsidRPr="007838D8">
        <w:rPr>
          <w:rFonts w:ascii="Arial" w:hAnsi="Arial" w:eastAsiaTheme="minorEastAsia" w:cs="Arial"/>
          <w:color w:val="000000" w:themeColor="text1"/>
          <w:kern w:val="0"/>
          <w:sz w:val="16"/>
          <w:szCs w:val="18"/>
          <w:lang w:val="en-US"/>
          <w14:ligatures w14:val="none"/>
        </w:rPr>
        <w:t xml:space="preserve"> y </w:t>
      </w:r>
      <w:r w:rsidRPr="007838D8">
        <w:rPr>
          <w:rFonts w:ascii="Arial" w:hAnsi="Arial" w:eastAsiaTheme="minorEastAsia" w:cs="Arial"/>
          <w:color w:val="000000" w:themeColor="text1"/>
          <w:kern w:val="0"/>
          <w:sz w:val="16"/>
          <w:szCs w:val="18"/>
          <w:lang w:val="en-US"/>
          <w14:ligatures w14:val="none"/>
        </w:rPr>
        <w:t>comercialización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tarea</w:t>
      </w:r>
      <w:r w:rsidRPr="007838D8">
        <w:rPr>
          <w:rFonts w:ascii="Arial" w:hAnsi="Arial" w:eastAsiaTheme="minorEastAsia" w:cs="Arial"/>
          <w:color w:val="000000" w:themeColor="text1"/>
          <w:kern w:val="0"/>
          <w:sz w:val="16"/>
          <w:szCs w:val="18"/>
          <w:lang w:val="en-US"/>
          <w14:ligatures w14:val="none"/>
        </w:rPr>
        <w:t xml:space="preserve"> que por </w:t>
      </w:r>
      <w:r w:rsidRPr="007838D8">
        <w:rPr>
          <w:rFonts w:ascii="Arial" w:hAnsi="Arial" w:eastAsiaTheme="minorEastAsia" w:cs="Arial"/>
          <w:color w:val="000000" w:themeColor="text1"/>
          <w:kern w:val="0"/>
          <w:sz w:val="16"/>
          <w:szCs w:val="18"/>
          <w:lang w:val="en-US"/>
          <w14:ligatures w14:val="none"/>
        </w:rPr>
        <w:t>imperativo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categórico</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corresponde</w:t>
      </w:r>
      <w:r w:rsidRPr="007838D8">
        <w:rPr>
          <w:rFonts w:ascii="Arial" w:hAnsi="Arial" w:eastAsiaTheme="minorEastAsia" w:cs="Arial"/>
          <w:color w:val="000000" w:themeColor="text1"/>
          <w:kern w:val="0"/>
          <w:sz w:val="16"/>
          <w:szCs w:val="18"/>
          <w:lang w:val="en-US"/>
          <w14:ligatures w14:val="none"/>
        </w:rPr>
        <w:t xml:space="preserve"> al MEM </w:t>
      </w:r>
      <w:r w:rsidRPr="007838D8">
        <w:rPr>
          <w:rFonts w:ascii="Arial" w:hAnsi="Arial" w:eastAsiaTheme="minorEastAsia" w:cs="Arial"/>
          <w:color w:val="000000" w:themeColor="text1"/>
          <w:kern w:val="0"/>
          <w:sz w:val="16"/>
          <w:szCs w:val="18"/>
          <w:lang w:val="en-US"/>
          <w14:ligatures w14:val="none"/>
        </w:rPr>
        <w:t>en</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su</w:t>
      </w:r>
      <w:r w:rsidRPr="007838D8">
        <w:rPr>
          <w:rFonts w:ascii="Arial" w:hAnsi="Arial" w:eastAsiaTheme="minorEastAsia" w:cs="Arial"/>
          <w:color w:val="000000" w:themeColor="text1"/>
          <w:kern w:val="0"/>
          <w:sz w:val="16"/>
          <w:szCs w:val="18"/>
          <w:lang w:val="en-US"/>
          <w14:ligatures w14:val="none"/>
        </w:rPr>
        <w:t xml:space="preserve"> </w:t>
      </w:r>
      <w:r w:rsidRPr="007838D8">
        <w:rPr>
          <w:rFonts w:ascii="Arial" w:hAnsi="Arial" w:eastAsiaTheme="minorEastAsia" w:cs="Arial"/>
          <w:color w:val="000000" w:themeColor="text1"/>
          <w:kern w:val="0"/>
          <w:sz w:val="16"/>
          <w:szCs w:val="18"/>
          <w:lang w:val="en-US"/>
          <w14:ligatures w14:val="none"/>
        </w:rPr>
        <w:t>calidad</w:t>
      </w:r>
      <w:r w:rsidRPr="007838D8">
        <w:rPr>
          <w:rFonts w:ascii="Arial" w:hAnsi="Arial" w:eastAsiaTheme="minorEastAsia" w:cs="Arial"/>
          <w:color w:val="000000" w:themeColor="text1"/>
          <w:kern w:val="0"/>
          <w:sz w:val="16"/>
          <w:szCs w:val="18"/>
          <w:lang w:val="en-US"/>
          <w14:ligatures w14:val="none"/>
        </w:rPr>
        <w:t xml:space="preserve"> de </w:t>
      </w:r>
      <w:r w:rsidRPr="007838D8">
        <w:rPr>
          <w:rFonts w:ascii="Arial" w:hAnsi="Arial" w:eastAsiaTheme="minorEastAsia" w:cs="Arial"/>
          <w:color w:val="000000" w:themeColor="text1"/>
          <w:kern w:val="0"/>
          <w:sz w:val="16"/>
          <w:szCs w:val="18"/>
          <w:lang w:val="en-US"/>
          <w14:ligatures w14:val="none"/>
        </w:rPr>
        <w:t>ente</w:t>
      </w:r>
      <w:r w:rsidRPr="007838D8">
        <w:rPr>
          <w:rFonts w:ascii="Arial" w:hAnsi="Arial" w:eastAsiaTheme="minorEastAsia" w:cs="Arial"/>
          <w:color w:val="000000" w:themeColor="text1"/>
          <w:kern w:val="0"/>
          <w:sz w:val="16"/>
          <w:szCs w:val="18"/>
          <w:lang w:val="en-US"/>
          <w14:ligatures w14:val="none"/>
        </w:rPr>
        <w:t xml:space="preserve"> rector.</w:t>
      </w:r>
    </w:p>
    <w:p w:rsidR="007E3017" w:rsidP="00464077">
      <w:pPr>
        <w:rPr>
          <w:rFonts w:ascii="Arial" w:hAnsi="Arial" w:cs="Arial"/>
          <w:b/>
          <w:bCs/>
          <w:color w:val="1C4A80"/>
          <w:sz w:val="56"/>
          <w:szCs w:val="56"/>
          <w:lang w:val="en-US"/>
        </w:rPr>
      </w:pPr>
    </w:p>
    <w:p w:rsidR="007E3017" w:rsidP="00464077">
      <w:pPr>
        <w:rPr>
          <w:rFonts w:ascii="Arial" w:hAnsi="Arial" w:cs="Arial"/>
          <w:b/>
          <w:bCs/>
          <w:color w:val="1C4A80"/>
          <w:sz w:val="56"/>
          <w:szCs w:val="56"/>
          <w:lang w:val="en-US"/>
        </w:rPr>
      </w:pPr>
    </w:p>
    <w:p w:rsidR="007E3017" w:rsidP="00464077">
      <w:pPr>
        <w:rPr>
          <w:rFonts w:ascii="Arial" w:hAnsi="Arial" w:cs="Arial"/>
          <w:b/>
          <w:bCs/>
          <w:color w:val="1C4A80"/>
          <w:sz w:val="56"/>
          <w:szCs w:val="56"/>
          <w:lang w:val="en-US"/>
        </w:rPr>
      </w:pPr>
      <w:r>
        <w:rPr>
          <w:rFonts w:ascii="Arial" w:hAnsi="Arial" w:cs="Arial"/>
          <w:b/>
          <w:bCs/>
          <w:noProof/>
          <w:color w:val="1C4A80"/>
          <w:lang w:val="es-GT" w:eastAsia="es-GT"/>
        </w:rPr>
        <w:drawing>
          <wp:anchor distT="0" distB="0" distL="114300" distR="114300" simplePos="0" relativeHeight="251672576" behindDoc="0" locked="0" layoutInCell="1" allowOverlap="1">
            <wp:simplePos x="0" y="0"/>
            <wp:positionH relativeFrom="page">
              <wp:align>left</wp:align>
            </wp:positionH>
            <wp:positionV relativeFrom="page">
              <wp:align>top</wp:align>
            </wp:positionV>
            <wp:extent cx="7813040" cy="10111105"/>
            <wp:effectExtent l="0" t="0" r="0" b="4445"/>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5624006" name="Imagen 2" descr="Vista del agua con una montaña verde&#10;&#10;Descripción generada automáticamente"/>
                    <pic:cNvPicPr/>
                  </pic:nvPicPr>
                  <pic:blipFill>
                    <a:blip xmlns:r="http://schemas.openxmlformats.org/officeDocument/2006/relationships" r:embed="rId20"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3040" cy="10111105"/>
                    </a:xfrm>
                    <a:prstGeom prst="rect">
                      <a:avLst/>
                    </a:prstGeom>
                    <a:ln>
                      <a:noFill/>
                    </a:ln>
                    <a:extLst>
                      <a:ext xmlns:a="http://schemas.openxmlformats.org/drawingml/2006/main"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E3017" w:rsidP="00464077">
      <w:pPr>
        <w:rPr>
          <w:rFonts w:ascii="Arial" w:hAnsi="Arial" w:cs="Arial"/>
          <w:b/>
          <w:bCs/>
          <w:color w:val="1C4A80"/>
          <w:sz w:val="56"/>
          <w:szCs w:val="56"/>
          <w:lang w:val="en-US"/>
        </w:rPr>
      </w:pPr>
      <w:r>
        <w:rPr>
          <w:rFonts w:ascii="Arial" w:hAnsi="Arial" w:cs="Arial"/>
          <w:b/>
          <w:bCs/>
          <w:noProof/>
          <w:color w:val="1C4A80"/>
          <w:lang w:val="es-GT" w:eastAsia="es-GT"/>
        </w:rPr>
        <w:drawing>
          <wp:anchor distT="0" distB="0" distL="114300" distR="114300" simplePos="0" relativeHeight="251673600" behindDoc="0" locked="0" layoutInCell="1" allowOverlap="1">
            <wp:simplePos x="0" y="0"/>
            <wp:positionH relativeFrom="page">
              <wp:align>right</wp:align>
            </wp:positionH>
            <wp:positionV relativeFrom="page">
              <wp:align>top</wp:align>
            </wp:positionV>
            <wp:extent cx="7813040" cy="10110470"/>
            <wp:effectExtent l="0" t="0" r="0" b="508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5624006" name="Imagen 2" descr="Vista del agua con una montaña verde&#10;&#10;Descripción generada automáticamente"/>
                    <pic:cNvPicPr/>
                  </pic:nvPicPr>
                  <pic:blipFill>
                    <a:blip xmlns:r="http://schemas.openxmlformats.org/officeDocument/2006/relationships" r:embed="rId21"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3040" cy="10110992"/>
                    </a:xfrm>
                    <a:prstGeom prst="rect">
                      <a:avLst/>
                    </a:prstGeom>
                    <a:ln>
                      <a:noFill/>
                    </a:ln>
                    <a:extLst>
                      <a:ext xmlns:a="http://schemas.openxmlformats.org/drawingml/2006/main"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E3017"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EB3C69" w:rsidP="00464077">
      <w:pPr>
        <w:rPr>
          <w:rFonts w:ascii="Arial" w:hAnsi="Arial" w:cs="Arial"/>
          <w:b/>
          <w:bCs/>
          <w:color w:val="1C4A80"/>
          <w:sz w:val="56"/>
          <w:szCs w:val="56"/>
          <w:lang w:val="en-US"/>
        </w:rPr>
      </w:pPr>
    </w:p>
    <w:p w:rsidR="00450559" w:rsidP="00464077">
      <w:pPr>
        <w:rPr>
          <w:rFonts w:ascii="Arial" w:hAnsi="Arial" w:cs="Arial"/>
          <w:b/>
          <w:bCs/>
          <w:color w:val="1C4A80"/>
          <w:sz w:val="56"/>
          <w:szCs w:val="56"/>
          <w:lang w:val="en-US"/>
        </w:rPr>
      </w:pPr>
      <w:r>
        <w:rPr>
          <w:rFonts w:ascii="Arial" w:hAnsi="Arial" w:cs="Arial"/>
          <w:b/>
          <w:bCs/>
          <w:noProof/>
          <w:color w:val="1C4A80"/>
          <w:sz w:val="56"/>
          <w:szCs w:val="56"/>
          <w:lang w:val="es-GT" w:eastAsia="es-GT"/>
        </w:rPr>
        <mc:AlternateContent>
          <mc:Choice Requires="wpg">
            <w:drawing>
              <wp:anchor distT="0" distB="0" distL="114300" distR="114300" simplePos="0" relativeHeight="251728896" behindDoc="0" locked="0" layoutInCell="1" allowOverlap="1">
                <wp:simplePos x="0" y="0"/>
                <wp:positionH relativeFrom="page">
                  <wp:posOffset>0</wp:posOffset>
                </wp:positionH>
                <wp:positionV relativeFrom="page">
                  <wp:posOffset>0</wp:posOffset>
                </wp:positionV>
                <wp:extent cx="7824801" cy="10111105"/>
                <wp:effectExtent l="0" t="0" r="5080" b="4445"/>
                <wp:wrapNone/>
                <wp:docPr id="2120836399" name="Grupo 2120836399"/>
                <wp:cNvGraphicFramePr/>
                <a:graphic xmlns:a="http://schemas.openxmlformats.org/drawingml/2006/main">
                  <a:graphicData uri="http://schemas.microsoft.com/office/word/2010/wordprocessingGroup">
                    <wpg:wgp xmlns:wpg="http://schemas.microsoft.com/office/word/2010/wordprocessingGroup">
                      <wpg:cNvGrpSpPr/>
                      <wpg:grpSpPr>
                        <a:xfrm>
                          <a:off x="0" y="0"/>
                          <a:ext cx="7824801" cy="10111105"/>
                          <a:chOff x="0" y="0"/>
                          <a:chExt cx="7824801" cy="10111105"/>
                        </a:xfrm>
                      </wpg:grpSpPr>
                      <wpg:grpSp>
                        <wpg:cNvPr id="2120836372" name="Grupo 2120836372"/>
                        <wpg:cNvGrpSpPr/>
                        <wpg:grpSpPr>
                          <a:xfrm>
                            <a:off x="0" y="0"/>
                            <a:ext cx="7815580" cy="10111105"/>
                            <a:chOff x="0" y="0"/>
                            <a:chExt cx="7815580" cy="10111105"/>
                          </a:xfrm>
                        </wpg:grpSpPr>
                        <pic:pic xmlns:pic="http://schemas.openxmlformats.org/drawingml/2006/picture">
                          <pic:nvPicPr>
                            <pic:cNvPr id="6" name="Imagen 2"/>
                            <pic:cNvPicPr>
                              <a:picLocks noChangeAspect="1"/>
                            </pic:cNvPicPr>
                          </pic:nvPicPr>
                          <pic:blipFill>
                            <a:blip xmlns:r="http://schemas.openxmlformats.org/officeDocument/2006/relationships" r:embed="rId22"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5580" cy="10111105"/>
                            </a:xfrm>
                            <a:prstGeom prst="rect">
                              <a:avLst/>
                            </a:prstGeom>
                            <a:ln>
                              <a:noFill/>
                            </a:ln>
                            <a:extLst>
                              <a:ext xmlns:a="http://schemas.openxmlformats.org/drawingml/2006/main" uri="{53640926-AAD7-44D8-BBD7-CCE9431645EC}">
                                <a14:shadowObscured xmlns:a14="http://schemas.microsoft.com/office/drawing/2010/main"/>
                              </a:ext>
                            </a:extLst>
                          </pic:spPr>
                        </pic:pic>
                        <pic:pic xmlns:pic="http://schemas.openxmlformats.org/drawingml/2006/picture">
                          <pic:nvPicPr>
                            <pic:cNvPr id="24" name="Imagen 24"/>
                            <pic:cNvPicPr>
                              <a:picLocks noChangeAspect="1"/>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0" y="9290756"/>
                              <a:ext cx="7780020" cy="113030"/>
                            </a:xfrm>
                            <a:prstGeom prst="rect">
                              <a:avLst/>
                            </a:prstGeom>
                          </pic:spPr>
                        </pic:pic>
                      </wpg:grpSp>
                      <wps:wsp xmlns:wps="http://schemas.microsoft.com/office/word/2010/wordprocessingShape">
                        <wps:cNvPr id="5" name="Cuadro de texto 3"/>
                        <wps:cNvSpPr txBox="1"/>
                        <wps:spPr>
                          <a:xfrm>
                            <a:off x="99391" y="4492487"/>
                            <a:ext cx="7725410" cy="1019810"/>
                          </a:xfrm>
                          <a:prstGeom prst="rect">
                            <a:avLst/>
                          </a:prstGeom>
                          <a:noFill/>
                          <a:ln w="6350">
                            <a:noFill/>
                          </a:ln>
                        </wps:spPr>
                        <wps:txbx>
                          <w:txbxContent>
                            <w:p w:rsidR="00F65356" w:rsidP="00065730">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PARTE GENERAL:</w:t>
                              </w:r>
                            </w:p>
                            <w:p w:rsidR="00F65356" w:rsidRPr="00FC138A" w:rsidP="00065730">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Ejecución</w:t>
                              </w:r>
                              <w:r>
                                <w:rPr>
                                  <w:rFonts w:ascii="Arial" w:hAnsi="Arial" w:cs="Arial"/>
                                  <w:b/>
                                  <w:bCs/>
                                  <w:color w:val="FFFFFF" w:themeColor="background1"/>
                                  <w:sz w:val="56"/>
                                  <w:szCs w:val="56"/>
                                  <w:lang w:val="en-US"/>
                                </w:rPr>
                                <w:t xml:space="preserve"> </w:t>
                              </w:r>
                              <w:r>
                                <w:rPr>
                                  <w:rFonts w:ascii="Arial" w:hAnsi="Arial" w:cs="Arial"/>
                                  <w:b/>
                                  <w:bCs/>
                                  <w:color w:val="FFFFFF" w:themeColor="background1"/>
                                  <w:sz w:val="56"/>
                                  <w:szCs w:val="56"/>
                                  <w:lang w:val="en-US"/>
                                </w:rPr>
                                <w:t>presupuestaria</w:t>
                              </w:r>
                            </w:p>
                          </w:txbxContent>
                        </wps:txbx>
                        <wps:bodyPr rot="0" spcFirstLastPara="0" vertOverflow="overflow" horzOverflow="overflow" vert="horz" wrap="square" numCol="1" spcCol="0" rtlCol="0" fromWordArt="0" anchor="t" anchorCtr="0" forceAA="0" compatLnSpc="1">
                          <a:prstTxWarp prst="textNoShape">
                            <a:avLst/>
                          </a:prstTxWarp>
                        </wps:bodyPr>
                      </wps:wsp>
                    </wpg:wgp>
                  </a:graphicData>
                </a:graphic>
              </wp:anchor>
            </w:drawing>
          </mc:Choice>
          <mc:Fallback>
            <w:pict>
              <v:group id="Grupo 2120836399" o:spid="_x0000_s1049" style="height:796.15pt;margin-left:0;margin-top:0;mso-position-horizontal-relative:page;mso-position-vertical-relative:page;position:absolute;width:616.15pt;z-index:251729920" coordsize="78248,101111">
                <v:group id="Grupo 2120836372" o:spid="_x0000_s1050" style="height:101111;position:absolute;width:78155" coordsize="78155,101111">
                  <v:shape id="Imagen 2" o:spid="_x0000_s1051" type="#_x0000_t75" style="height:101111;mso-wrap-style:square;position:absolute;visibility:visible;width:78155">
                    <v:imagedata r:id="rId23" o:title=""/>
                  </v:shape>
                  <v:shape id="Imagen 24" o:spid="_x0000_s1052" type="#_x0000_t75" style="height:1130;mso-wrap-style:square;position:absolute;top:92907;visibility:visible;width:77800">
                    <v:imagedata r:id="rId11" o:title=""/>
                  </v:shape>
                </v:group>
                <v:shape id="Cuadro de texto 3" o:spid="_x0000_s1053" type="#_x0000_t202" style="height:10198;left:993;mso-wrap-style:square;position:absolute;top:44924;v-text-anchor:top;visibility:visible;width:77255" filled="f" stroked="f" strokeweight="0.5pt">
                  <v:textbox>
                    <w:txbxContent>
                      <w:p w:rsidR="00F65356" w:rsidP="00065730">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PARTE GENERAL:</w:t>
                        </w:r>
                      </w:p>
                      <w:p w:rsidR="00F65356" w:rsidRPr="00FC138A" w:rsidP="00065730">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Ejecución</w:t>
                        </w:r>
                        <w:r>
                          <w:rPr>
                            <w:rFonts w:ascii="Arial" w:hAnsi="Arial" w:cs="Arial"/>
                            <w:b/>
                            <w:bCs/>
                            <w:color w:val="FFFFFF" w:themeColor="background1"/>
                            <w:sz w:val="56"/>
                            <w:szCs w:val="56"/>
                            <w:lang w:val="en-US"/>
                          </w:rPr>
                          <w:t xml:space="preserve"> </w:t>
                        </w:r>
                        <w:r>
                          <w:rPr>
                            <w:rFonts w:ascii="Arial" w:hAnsi="Arial" w:cs="Arial"/>
                            <w:b/>
                            <w:bCs/>
                            <w:color w:val="FFFFFF" w:themeColor="background1"/>
                            <w:sz w:val="56"/>
                            <w:szCs w:val="56"/>
                            <w:lang w:val="en-US"/>
                          </w:rPr>
                          <w:t>presupuestaria</w:t>
                        </w:r>
                      </w:p>
                    </w:txbxContent>
                  </v:textbox>
                </v:shape>
              </v:group>
            </w:pict>
          </mc:Fallback>
        </mc:AlternateContent>
      </w: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7E3F5A"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52314D" w:rsidP="00450559">
      <w:pPr>
        <w:rPr>
          <w:rFonts w:ascii="Arial" w:hAnsi="Arial" w:cs="Arial"/>
          <w:b/>
          <w:bCs/>
          <w:color w:val="1C4A80"/>
          <w:sz w:val="56"/>
          <w:szCs w:val="56"/>
        </w:rPr>
      </w:pPr>
    </w:p>
    <w:p w:rsidR="00450559" w:rsidP="00450559">
      <w:pPr>
        <w:rPr>
          <w:rFonts w:ascii="Arial" w:hAnsi="Arial" w:cs="Arial"/>
          <w:b/>
          <w:bCs/>
          <w:color w:val="1C4A80"/>
          <w:sz w:val="56"/>
          <w:szCs w:val="56"/>
        </w:rPr>
      </w:pPr>
      <w:r>
        <w:rPr>
          <w:rFonts w:ascii="Arial" w:hAnsi="Arial" w:cs="Arial"/>
          <w:b/>
          <w:bCs/>
          <w:color w:val="1C4A80"/>
          <w:sz w:val="56"/>
          <w:szCs w:val="56"/>
        </w:rPr>
        <w:t>E</w:t>
      </w:r>
      <w:r w:rsidR="009B79EE">
        <w:rPr>
          <w:rFonts w:ascii="Arial" w:hAnsi="Arial" w:cs="Arial"/>
          <w:b/>
          <w:bCs/>
          <w:color w:val="1C4A80"/>
          <w:sz w:val="56"/>
          <w:szCs w:val="56"/>
        </w:rPr>
        <w:t>JECUCIÓN PRESUPUESTARIA</w:t>
      </w:r>
    </w:p>
    <w:p w:rsidR="00450559" w:rsidP="00450559">
      <w:pPr>
        <w:rPr>
          <w:rFonts w:ascii="Arial" w:hAnsi="Arial" w:cs="Arial"/>
          <w:b/>
          <w:bCs/>
          <w:color w:val="1C4A80"/>
          <w:sz w:val="56"/>
          <w:szCs w:val="56"/>
        </w:rPr>
      </w:pPr>
    </w:p>
    <w:p w:rsidR="000F3B38" w:rsidP="00450559">
      <w:pPr>
        <w:rPr>
          <w:rFonts w:ascii="Arial" w:hAnsi="Arial" w:cs="Arial"/>
          <w:b/>
          <w:bCs/>
          <w:color w:val="1C4A80"/>
        </w:rPr>
      </w:pPr>
      <w:r>
        <w:rPr>
          <w:rFonts w:ascii="Arial" w:hAnsi="Arial" w:cs="Arial"/>
          <w:b/>
          <w:bCs/>
          <w:color w:val="1C4A80"/>
        </w:rPr>
        <w:t xml:space="preserve">3. </w:t>
      </w:r>
      <w:r w:rsidRPr="00E52EB5">
        <w:rPr>
          <w:rFonts w:ascii="Arial" w:hAnsi="Arial" w:cs="Arial"/>
          <w:b/>
          <w:bCs/>
          <w:color w:val="1C4A80"/>
        </w:rPr>
        <w:t xml:space="preserve">Gráfica y descripción del presupuesto asignado, vigente, ejecutado y </w:t>
      </w:r>
      <w:r>
        <w:rPr>
          <w:rFonts w:ascii="Arial" w:hAnsi="Arial" w:cs="Arial"/>
          <w:b/>
          <w:bCs/>
          <w:color w:val="1C4A80"/>
        </w:rPr>
        <w:t xml:space="preserve"> </w:t>
      </w:r>
    </w:p>
    <w:p w:rsidR="00450559" w:rsidRPr="00464077" w:rsidP="00450559">
      <w:pPr>
        <w:rPr>
          <w:rFonts w:ascii="Arial" w:hAnsi="Arial" w:cs="Arial"/>
          <w:b/>
          <w:bCs/>
          <w:color w:val="1C4A80"/>
        </w:rPr>
      </w:pPr>
      <w:r>
        <w:rPr>
          <w:rFonts w:ascii="Arial" w:hAnsi="Arial" w:cs="Arial"/>
          <w:b/>
          <w:bCs/>
          <w:color w:val="1C4A80"/>
        </w:rPr>
        <w:t xml:space="preserve">    </w:t>
      </w:r>
      <w:r w:rsidRPr="00E52EB5" w:rsidR="00E52EB5">
        <w:rPr>
          <w:rFonts w:ascii="Arial" w:hAnsi="Arial" w:cs="Arial"/>
          <w:b/>
          <w:bCs/>
          <w:color w:val="1C4A80"/>
        </w:rPr>
        <w:t>saldo de la Entidad</w:t>
      </w:r>
      <w:r w:rsidR="00E52EB5">
        <w:rPr>
          <w:rFonts w:ascii="Arial" w:hAnsi="Arial" w:cs="Arial"/>
          <w:b/>
          <w:bCs/>
          <w:color w:val="1C4A80"/>
        </w:rPr>
        <w:t>.</w:t>
      </w:r>
    </w:p>
    <w:p w:rsidR="00450559" w:rsidP="00464077">
      <w:pPr>
        <w:rPr>
          <w:rFonts w:ascii="Arial" w:hAnsi="Arial" w:cs="Arial"/>
          <w:b/>
          <w:bCs/>
          <w:color w:val="1C4A80"/>
          <w:sz w:val="56"/>
          <w:szCs w:val="56"/>
        </w:rPr>
      </w:pPr>
    </w:p>
    <w:p w:rsidR="00E52EB5" w:rsidP="00464077">
      <w:pPr>
        <w:rPr>
          <w:rFonts w:ascii="Arial" w:hAnsi="Arial" w:cs="Arial"/>
          <w:b/>
          <w:bCs/>
          <w:color w:val="1C4A80"/>
          <w:sz w:val="56"/>
          <w:szCs w:val="56"/>
        </w:rPr>
      </w:pPr>
      <w:r w:rsidRPr="00C26FA9">
        <w:rPr>
          <w:noProof/>
          <w:lang w:val="es-GT" w:eastAsia="es-GT"/>
        </w:rPr>
        <w:drawing>
          <wp:inline distT="0" distB="0" distL="0" distR="0">
            <wp:extent cx="5612130" cy="875030"/>
            <wp:effectExtent l="0" t="0" r="7620" b="1270"/>
            <wp:docPr id="88" name="Imagen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xmlns:r="http://schemas.openxmlformats.org/officeDocument/2006/relationships" r:embed="rId24">
                      <a:extLst>
                        <a:ext xmlns:a="http://schemas.openxmlformats.org/drawingml/2006/main" uri="{28A0092B-C50C-407E-A947-70E740481C1C}">
                          <a14:useLocalDpi xmlns:a14="http://schemas.microsoft.com/office/drawing/2010/main" val="0"/>
                        </a:ext>
                      </a:extLst>
                    </a:blip>
                    <a:stretch>
                      <a:fillRect/>
                    </a:stretch>
                  </pic:blipFill>
                  <pic:spPr bwMode="auto">
                    <a:xfrm>
                      <a:off x="0" y="0"/>
                      <a:ext cx="5612130" cy="875030"/>
                    </a:xfrm>
                    <a:prstGeom prst="rect">
                      <a:avLst/>
                    </a:prstGeom>
                    <a:noFill/>
                    <a:ln>
                      <a:noFill/>
                    </a:ln>
                  </pic:spPr>
                </pic:pic>
              </a:graphicData>
            </a:graphic>
          </wp:inline>
        </w:drawing>
      </w:r>
    </w:p>
    <w:p w:rsidR="00E52EB5" w:rsidP="00450559">
      <w:pPr>
        <w:pStyle w:val="textolargo"/>
        <w:spacing w:line="360" w:lineRule="auto"/>
        <w:rPr>
          <w:rFonts w:ascii="Arial" w:hAnsi="Arial" w:cs="Arial"/>
        </w:rPr>
      </w:pPr>
    </w:p>
    <w:p w:rsidR="00E52EB5" w:rsidP="00450559">
      <w:pPr>
        <w:pStyle w:val="textolargo"/>
        <w:spacing w:line="360" w:lineRule="auto"/>
        <w:rPr>
          <w:rFonts w:ascii="Arial" w:hAnsi="Arial" w:cs="Arial"/>
        </w:rPr>
      </w:pPr>
    </w:p>
    <w:p w:rsidR="00E52EB5" w:rsidP="00E52EB5">
      <w:pPr>
        <w:pStyle w:val="textolargo"/>
        <w:spacing w:line="360" w:lineRule="auto"/>
        <w:jc w:val="center"/>
        <w:rPr>
          <w:rFonts w:ascii="Arial" w:hAnsi="Arial" w:cs="Arial"/>
        </w:rPr>
      </w:pPr>
      <w:r>
        <w:rPr>
          <w:rFonts w:ascii="Montserrat" w:hAnsi="Montserrat"/>
          <w:b/>
          <w:noProof/>
          <w:sz w:val="24"/>
          <w:lang w:val="es-GT" w:eastAsia="es-GT"/>
        </w:rPr>
        <w:drawing>
          <wp:inline distT="0" distB="0" distL="0" distR="0">
            <wp:extent cx="4840605" cy="2755900"/>
            <wp:effectExtent l="0" t="0" r="0" b="6350"/>
            <wp:docPr id="89" name="Imagen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xmlns:r="http://schemas.openxmlformats.org/officeDocument/2006/relationships" r:embed="rId25">
                      <a:extLst>
                        <a:ext xmlns:a="http://schemas.openxmlformats.org/drawingml/2006/main" uri="{28A0092B-C50C-407E-A947-70E740481C1C}">
                          <a14:useLocalDpi xmlns:a14="http://schemas.microsoft.com/office/drawing/2010/main" val="0"/>
                        </a:ext>
                      </a:extLst>
                    </a:blip>
                    <a:stretch>
                      <a:fillRect/>
                    </a:stretch>
                  </pic:blipFill>
                  <pic:spPr bwMode="auto">
                    <a:xfrm>
                      <a:off x="0" y="0"/>
                      <a:ext cx="4840605" cy="2755900"/>
                    </a:xfrm>
                    <a:prstGeom prst="rect">
                      <a:avLst/>
                    </a:prstGeom>
                    <a:noFill/>
                  </pic:spPr>
                </pic:pic>
              </a:graphicData>
            </a:graphic>
          </wp:inline>
        </w:drawing>
      </w:r>
    </w:p>
    <w:p w:rsidR="00E52EB5" w:rsidP="00450559">
      <w:pPr>
        <w:pStyle w:val="textolargo"/>
        <w:spacing w:line="360" w:lineRule="auto"/>
        <w:rPr>
          <w:rFonts w:ascii="Arial" w:hAnsi="Arial" w:cs="Arial"/>
        </w:rPr>
      </w:pPr>
    </w:p>
    <w:p w:rsidR="00E52EB5" w:rsidP="00E52EB5">
      <w:pPr>
        <w:spacing w:line="360" w:lineRule="auto"/>
        <w:jc w:val="both"/>
        <w:rPr>
          <w:rFonts w:ascii="Arial" w:hAnsi="Arial" w:cs="Arial"/>
          <w:color w:val="000000" w:themeColor="text1"/>
          <w:kern w:val="0"/>
          <w:sz w:val="16"/>
          <w:szCs w:val="16"/>
          <w:lang w:val="es-ES_tradnl"/>
        </w:rPr>
      </w:pPr>
      <w:r w:rsidRPr="001D626F">
        <w:rPr>
          <w:rFonts w:ascii="Arial" w:hAnsi="Arial" w:cs="Arial"/>
          <w:b/>
          <w:color w:val="2B4D80"/>
          <w:kern w:val="0"/>
          <w:sz w:val="16"/>
          <w:szCs w:val="16"/>
          <w:lang w:val="es-ES_tradnl"/>
        </w:rPr>
        <w:t>Descripción:</w:t>
      </w:r>
      <w:r w:rsidRPr="00E52EB5">
        <w:rPr>
          <w:rFonts w:ascii="Arial" w:hAnsi="Arial" w:cs="Arial"/>
          <w:color w:val="000000" w:themeColor="text1"/>
          <w:kern w:val="0"/>
          <w:sz w:val="16"/>
          <w:szCs w:val="16"/>
          <w:lang w:val="es-ES_tradnl"/>
        </w:rPr>
        <w:t xml:space="preserve"> El presupuesto inicial del Ministerio de Energía y Minas (MEM) fue de noventa y dos millones </w:t>
      </w:r>
      <w:r w:rsidRPr="00076E65" w:rsidR="00076E65">
        <w:rPr>
          <w:rFonts w:ascii="Arial" w:hAnsi="Arial" w:cs="Arial"/>
          <w:color w:val="000000" w:themeColor="text1"/>
          <w:kern w:val="0"/>
          <w:sz w:val="16"/>
          <w:szCs w:val="16"/>
          <w:lang w:val="es-ES_tradnl"/>
        </w:rPr>
        <w:t>seiscientos ochenta y siete mil quetzales exactos</w:t>
      </w:r>
      <w:r w:rsidRPr="00E52EB5">
        <w:rPr>
          <w:rFonts w:ascii="Arial" w:hAnsi="Arial" w:cs="Arial"/>
          <w:color w:val="000000" w:themeColor="text1"/>
          <w:kern w:val="0"/>
          <w:sz w:val="16"/>
          <w:szCs w:val="16"/>
          <w:lang w:val="es-ES_tradnl"/>
        </w:rPr>
        <w:t xml:space="preserve"> (Q92,687,000</w:t>
      </w:r>
      <w:r w:rsidR="00076E65">
        <w:rPr>
          <w:rFonts w:ascii="Arial" w:hAnsi="Arial" w:cs="Arial"/>
          <w:color w:val="000000" w:themeColor="text1"/>
          <w:kern w:val="0"/>
          <w:sz w:val="16"/>
          <w:szCs w:val="16"/>
          <w:lang w:val="es-ES_tradnl"/>
        </w:rPr>
        <w:t>.00</w:t>
      </w:r>
      <w:r w:rsidRPr="00E52EB5">
        <w:rPr>
          <w:rFonts w:ascii="Arial" w:hAnsi="Arial" w:cs="Arial"/>
          <w:color w:val="000000" w:themeColor="text1"/>
          <w:kern w:val="0"/>
          <w:sz w:val="16"/>
          <w:szCs w:val="16"/>
          <w:lang w:val="es-ES_tradnl"/>
        </w:rPr>
        <w:t>), teniendo hasta el segundo cuatrimestre, dos incrementos producto del otorgamiento del apoyo social temporal a los consumidores de gas propano: el primero, mediante modificación presupuestaria interinstitucional aprobada mediante Acuerdo Gubernativo 1-2023 de fecha 06 de febrero de 2023 por un monto de setenta y cinco millones de quetzales exactos (Q75,000,000.00) en atención al Decreto 45-2022 “Ley de Apoyo Social Temporal a los Consumidores de Gas Propano”, su reforma y su reglamento</w:t>
      </w:r>
      <w:r w:rsidR="00076E65">
        <w:rPr>
          <w:rFonts w:ascii="Arial" w:hAnsi="Arial" w:cs="Arial"/>
          <w:color w:val="000000" w:themeColor="text1"/>
          <w:kern w:val="0"/>
          <w:sz w:val="16"/>
          <w:szCs w:val="16"/>
          <w:lang w:val="es-ES_tradnl"/>
        </w:rPr>
        <w:t>,</w:t>
      </w:r>
      <w:r w:rsidRPr="00E52EB5">
        <w:rPr>
          <w:rFonts w:ascii="Arial" w:hAnsi="Arial" w:cs="Arial"/>
          <w:color w:val="000000" w:themeColor="text1"/>
          <w:kern w:val="0"/>
          <w:sz w:val="16"/>
          <w:szCs w:val="16"/>
          <w:lang w:val="es-ES_tradnl"/>
        </w:rPr>
        <w:t xml:space="preserve"> cuya vigencia implicó incrementar las asignaciones para realizar los pagos correspondientes al ejercicio fiscal 2023. </w:t>
      </w:r>
    </w:p>
    <w:p w:rsidR="00E52EB5" w:rsidP="00E52EB5">
      <w:pPr>
        <w:spacing w:line="360" w:lineRule="auto"/>
        <w:jc w:val="both"/>
        <w:rPr>
          <w:rFonts w:ascii="Arial" w:hAnsi="Arial" w:cs="Arial"/>
          <w:color w:val="000000" w:themeColor="text1"/>
          <w:kern w:val="0"/>
          <w:sz w:val="16"/>
          <w:szCs w:val="16"/>
          <w:lang w:val="es-ES_tradnl"/>
        </w:rPr>
      </w:pPr>
    </w:p>
    <w:p w:rsidR="00E52EB5" w:rsidP="00E52EB5">
      <w:pPr>
        <w:spacing w:line="360" w:lineRule="auto"/>
        <w:jc w:val="both"/>
        <w:rPr>
          <w:rFonts w:ascii="Arial" w:hAnsi="Arial" w:cs="Arial"/>
          <w:color w:val="000000" w:themeColor="text1"/>
          <w:kern w:val="0"/>
          <w:sz w:val="16"/>
          <w:szCs w:val="16"/>
          <w:lang w:val="es-ES_tradnl"/>
        </w:rPr>
      </w:pPr>
    </w:p>
    <w:p w:rsidR="00E52EB5" w:rsidP="00E52EB5">
      <w:pPr>
        <w:spacing w:line="360" w:lineRule="auto"/>
        <w:jc w:val="both"/>
        <w:rPr>
          <w:rFonts w:ascii="Arial" w:hAnsi="Arial" w:cs="Arial"/>
          <w:color w:val="000000" w:themeColor="text1"/>
          <w:kern w:val="0"/>
          <w:sz w:val="16"/>
          <w:szCs w:val="16"/>
          <w:lang w:val="es-ES_tradnl"/>
        </w:rPr>
      </w:pPr>
    </w:p>
    <w:p w:rsidR="00E52EB5" w:rsidP="00E52EB5">
      <w:pPr>
        <w:spacing w:line="360" w:lineRule="auto"/>
        <w:jc w:val="both"/>
        <w:rPr>
          <w:rFonts w:ascii="Arial" w:hAnsi="Arial" w:cs="Arial"/>
          <w:color w:val="000000" w:themeColor="text1"/>
          <w:kern w:val="0"/>
          <w:sz w:val="16"/>
          <w:szCs w:val="16"/>
          <w:lang w:val="es-ES_tradnl"/>
        </w:rPr>
      </w:pPr>
    </w:p>
    <w:p w:rsidR="00E52EB5" w:rsidP="00E52EB5">
      <w:pPr>
        <w:spacing w:line="360" w:lineRule="auto"/>
        <w:jc w:val="both"/>
        <w:rPr>
          <w:rFonts w:ascii="Arial" w:hAnsi="Arial" w:cs="Arial"/>
          <w:color w:val="000000" w:themeColor="text1"/>
          <w:kern w:val="0"/>
          <w:sz w:val="16"/>
          <w:szCs w:val="16"/>
          <w:lang w:val="es-ES_tradnl"/>
        </w:rPr>
      </w:pPr>
    </w:p>
    <w:p w:rsidR="00E52EB5" w:rsidRPr="00E52EB5" w:rsidP="00E52EB5">
      <w:pPr>
        <w:spacing w:line="360" w:lineRule="auto"/>
        <w:jc w:val="both"/>
        <w:rPr>
          <w:rFonts w:ascii="Arial" w:hAnsi="Arial" w:cs="Arial"/>
          <w:color w:val="000000" w:themeColor="text1"/>
          <w:kern w:val="0"/>
          <w:sz w:val="16"/>
          <w:szCs w:val="16"/>
          <w:lang w:val="es-ES_tradnl"/>
        </w:rPr>
      </w:pPr>
    </w:p>
    <w:p w:rsidR="00076E65" w:rsidP="00E52EB5">
      <w:pPr>
        <w:spacing w:line="360" w:lineRule="auto"/>
        <w:jc w:val="both"/>
        <w:rPr>
          <w:rFonts w:ascii="Arial" w:hAnsi="Arial" w:cs="Arial"/>
          <w:color w:val="000000" w:themeColor="text1"/>
          <w:kern w:val="0"/>
          <w:sz w:val="16"/>
          <w:szCs w:val="16"/>
          <w:lang w:val="es-ES_tradnl"/>
        </w:rPr>
      </w:pPr>
      <w:r w:rsidRPr="00E52EB5">
        <w:rPr>
          <w:rFonts w:ascii="Arial" w:hAnsi="Arial" w:cs="Arial"/>
          <w:color w:val="000000" w:themeColor="text1"/>
          <w:kern w:val="0"/>
          <w:sz w:val="16"/>
          <w:szCs w:val="16"/>
          <w:lang w:val="es-ES_tradnl"/>
        </w:rPr>
        <w:t>Asimismo</w:t>
      </w:r>
      <w:r>
        <w:rPr>
          <w:rFonts w:ascii="Arial" w:hAnsi="Arial" w:cs="Arial"/>
          <w:color w:val="000000" w:themeColor="text1"/>
          <w:kern w:val="0"/>
          <w:sz w:val="16"/>
          <w:szCs w:val="16"/>
          <w:lang w:val="es-ES_tradnl"/>
        </w:rPr>
        <w:t>,</w:t>
      </w:r>
      <w:r w:rsidRPr="00E52EB5">
        <w:rPr>
          <w:rFonts w:ascii="Arial" w:hAnsi="Arial" w:cs="Arial"/>
          <w:color w:val="000000" w:themeColor="text1"/>
          <w:kern w:val="0"/>
          <w:sz w:val="16"/>
          <w:szCs w:val="16"/>
          <w:lang w:val="es-ES_tradnl"/>
        </w:rPr>
        <w:t xml:space="preserve"> con la finalidad </w:t>
      </w:r>
      <w:r>
        <w:rPr>
          <w:rFonts w:ascii="Arial" w:hAnsi="Arial" w:cs="Arial"/>
          <w:color w:val="000000" w:themeColor="text1"/>
          <w:kern w:val="0"/>
          <w:sz w:val="16"/>
          <w:szCs w:val="16"/>
          <w:lang w:val="es-ES_tradnl"/>
        </w:rPr>
        <w:t xml:space="preserve">de </w:t>
      </w:r>
      <w:r w:rsidRPr="00E52EB5">
        <w:rPr>
          <w:rFonts w:ascii="Arial" w:hAnsi="Arial" w:cs="Arial"/>
          <w:color w:val="000000" w:themeColor="text1"/>
          <w:kern w:val="0"/>
          <w:sz w:val="16"/>
          <w:szCs w:val="16"/>
          <w:lang w:val="es-ES_tradnl"/>
        </w:rPr>
        <w:t>que la sociedad guatemalteca no continuase sufriendo los efectos económicos provocados por la guerra entre los países de Rusia y Ucrania, que ha dado lugar al incremento a nivel mundial del precio del barril de petróleo y sus derivados, el Gobierno de Guatemala por medio del MEM decidió otorgar nuevamente apoyo social temporal a los consumidores de Gas Propano, mediante Decreto Número 5-2023</w:t>
      </w:r>
      <w:r>
        <w:rPr>
          <w:rFonts w:ascii="Arial" w:hAnsi="Arial" w:cs="Arial"/>
          <w:color w:val="000000" w:themeColor="text1"/>
          <w:kern w:val="0"/>
          <w:sz w:val="16"/>
          <w:szCs w:val="16"/>
          <w:lang w:val="es-ES_tradnl"/>
        </w:rPr>
        <w:t>,</w:t>
      </w:r>
      <w:r w:rsidRPr="00E52EB5">
        <w:rPr>
          <w:rFonts w:ascii="Arial" w:hAnsi="Arial" w:cs="Arial"/>
          <w:color w:val="000000" w:themeColor="text1"/>
          <w:kern w:val="0"/>
          <w:sz w:val="16"/>
          <w:szCs w:val="16"/>
          <w:lang w:val="es-ES_tradnl"/>
        </w:rPr>
        <w:t xml:space="preserve"> lo que conllevó a incrementar el presupuesto del MEM por ciento cincuenta millones de quetzales exactos (Q150,000,000.00), mediante modificación presupuestaria de Ampliación aprobada mediante Acuerdo Gubernativo 54-20</w:t>
      </w:r>
      <w:r>
        <w:rPr>
          <w:rFonts w:ascii="Arial" w:hAnsi="Arial" w:cs="Arial"/>
          <w:color w:val="000000" w:themeColor="text1"/>
          <w:kern w:val="0"/>
          <w:sz w:val="16"/>
          <w:szCs w:val="16"/>
          <w:lang w:val="es-ES_tradnl"/>
        </w:rPr>
        <w:t>23 de fecha 22 de marzo de 2023.</w:t>
      </w:r>
    </w:p>
    <w:p w:rsidR="00076E65" w:rsidP="00E52EB5">
      <w:pPr>
        <w:spacing w:line="360" w:lineRule="auto"/>
        <w:jc w:val="both"/>
        <w:rPr>
          <w:rFonts w:ascii="Arial" w:hAnsi="Arial" w:cs="Arial"/>
          <w:color w:val="000000" w:themeColor="text1"/>
          <w:kern w:val="0"/>
          <w:sz w:val="16"/>
          <w:szCs w:val="16"/>
          <w:lang w:val="es-ES_tradnl"/>
        </w:rPr>
      </w:pPr>
    </w:p>
    <w:p w:rsidR="00450559" w:rsidP="00E52EB5">
      <w:pPr>
        <w:spacing w:line="360" w:lineRule="auto"/>
        <w:jc w:val="both"/>
        <w:rPr>
          <w:rFonts w:ascii="Arial" w:hAnsi="Arial" w:cs="Arial"/>
          <w:color w:val="000000" w:themeColor="text1"/>
          <w:kern w:val="0"/>
          <w:sz w:val="16"/>
          <w:szCs w:val="16"/>
          <w:lang w:val="es-ES_tradnl"/>
        </w:rPr>
      </w:pPr>
      <w:r>
        <w:rPr>
          <w:rFonts w:ascii="Arial" w:hAnsi="Arial" w:cs="Arial"/>
          <w:color w:val="000000" w:themeColor="text1"/>
          <w:kern w:val="0"/>
          <w:sz w:val="16"/>
          <w:szCs w:val="16"/>
          <w:lang w:val="es-ES_tradnl"/>
        </w:rPr>
        <w:t>E</w:t>
      </w:r>
      <w:r w:rsidRPr="00E52EB5" w:rsidR="00E52EB5">
        <w:rPr>
          <w:rFonts w:ascii="Arial" w:hAnsi="Arial" w:cs="Arial"/>
          <w:color w:val="000000" w:themeColor="text1"/>
          <w:kern w:val="0"/>
          <w:sz w:val="16"/>
          <w:szCs w:val="16"/>
          <w:lang w:val="es-ES_tradnl"/>
        </w:rPr>
        <w:t>n consecuencia el presupuesto vigente del Ministerio asciende a un monto de trescientos diecisiete millones seiscientos ochenta y siete mil quetzales exactos (Q317,687,000.00) al cierre del segundo cuatrimestre</w:t>
      </w:r>
      <w:r>
        <w:rPr>
          <w:rFonts w:ascii="Arial" w:hAnsi="Arial" w:cs="Arial"/>
          <w:color w:val="000000" w:themeColor="text1"/>
          <w:kern w:val="0"/>
          <w:sz w:val="16"/>
          <w:szCs w:val="16"/>
          <w:lang w:val="es-ES_tradnl"/>
        </w:rPr>
        <w:t>,</w:t>
      </w:r>
      <w:r w:rsidRPr="00E52EB5" w:rsidR="00E52EB5">
        <w:rPr>
          <w:rFonts w:ascii="Arial" w:hAnsi="Arial" w:cs="Arial"/>
          <w:color w:val="000000" w:themeColor="text1"/>
          <w:kern w:val="0"/>
          <w:sz w:val="16"/>
          <w:szCs w:val="16"/>
          <w:lang w:val="es-ES_tradnl"/>
        </w:rPr>
        <w:t xml:space="preserve"> derivado de la cesión de espacio presupuestario </w:t>
      </w:r>
      <w:r>
        <w:rPr>
          <w:rFonts w:ascii="Arial" w:hAnsi="Arial" w:cs="Arial"/>
          <w:color w:val="000000" w:themeColor="text1"/>
          <w:kern w:val="0"/>
          <w:sz w:val="16"/>
          <w:szCs w:val="16"/>
          <w:lang w:val="es-ES_tradnl"/>
        </w:rPr>
        <w:t>sin financiamiento que se realizó por disposición del ente rector, la cual fue</w:t>
      </w:r>
      <w:r w:rsidRPr="00E52EB5" w:rsidR="00E52EB5">
        <w:rPr>
          <w:rFonts w:ascii="Arial" w:hAnsi="Arial" w:cs="Arial"/>
          <w:color w:val="000000" w:themeColor="text1"/>
          <w:kern w:val="0"/>
          <w:sz w:val="16"/>
          <w:szCs w:val="16"/>
          <w:lang w:val="es-ES_tradnl"/>
        </w:rPr>
        <w:t xml:space="preserve"> por un monto de Q3,264,081.00</w:t>
      </w:r>
      <w:r>
        <w:rPr>
          <w:rFonts w:ascii="Arial" w:hAnsi="Arial" w:cs="Arial"/>
          <w:color w:val="000000" w:themeColor="text1"/>
          <w:kern w:val="0"/>
          <w:sz w:val="16"/>
          <w:szCs w:val="16"/>
          <w:lang w:val="es-ES_tradnl"/>
        </w:rPr>
        <w:t>;</w:t>
      </w:r>
      <w:r w:rsidRPr="00E52EB5" w:rsidR="00E52EB5">
        <w:rPr>
          <w:rFonts w:ascii="Arial" w:hAnsi="Arial" w:cs="Arial"/>
          <w:color w:val="000000" w:themeColor="text1"/>
          <w:kern w:val="0"/>
          <w:sz w:val="16"/>
          <w:szCs w:val="16"/>
          <w:lang w:val="es-ES_tradnl"/>
        </w:rPr>
        <w:t xml:space="preserve"> según se refleja en los cuadros y gráfica que anteceden este párrafo, el presupuesto vigente para el segundo cuatrimestre es de Q314,422,919.00 trescientos catorce millones cuatrocientos veintidós mil novecientos diecinueve quetzales exactos.</w:t>
      </w:r>
    </w:p>
    <w:p w:rsidR="002252B3" w:rsidP="00E52EB5">
      <w:pPr>
        <w:spacing w:line="360" w:lineRule="auto"/>
        <w:jc w:val="both"/>
        <w:rPr>
          <w:rFonts w:ascii="Arial" w:hAnsi="Arial" w:cs="Arial"/>
          <w:color w:val="000000" w:themeColor="text1"/>
          <w:kern w:val="0"/>
          <w:sz w:val="16"/>
          <w:szCs w:val="16"/>
          <w:lang w:val="es-ES_tradnl"/>
        </w:rPr>
      </w:pPr>
    </w:p>
    <w:p w:rsidR="002252B3" w:rsidRPr="00E52EB5" w:rsidP="002252B3">
      <w:pPr>
        <w:rPr>
          <w:rFonts w:ascii="Arial" w:hAnsi="Arial" w:cs="Arial"/>
          <w:b/>
          <w:bCs/>
          <w:color w:val="000000" w:themeColor="text1"/>
          <w:kern w:val="0"/>
          <w:sz w:val="16"/>
          <w:szCs w:val="16"/>
          <w:lang w:val="es-ES_tradnl"/>
        </w:rPr>
      </w:pPr>
      <w:r w:rsidRPr="002252B3">
        <w:rPr>
          <w:rFonts w:ascii="Arial" w:hAnsi="Arial" w:cs="Arial"/>
          <w:b/>
          <w:bCs/>
          <w:color w:val="1C4A80"/>
        </w:rPr>
        <w:t>4. Gráfica y descripción del porcentaje de ejecución.</w:t>
      </w:r>
    </w:p>
    <w:p w:rsidR="00450559" w:rsidP="00464077">
      <w:pPr>
        <w:rPr>
          <w:rFonts w:ascii="Arial" w:hAnsi="Arial" w:cs="Arial"/>
          <w:b/>
          <w:bCs/>
          <w:color w:val="1C4A80"/>
          <w:sz w:val="56"/>
          <w:szCs w:val="56"/>
        </w:rPr>
      </w:pPr>
    </w:p>
    <w:p w:rsidR="002252B3" w:rsidP="002252B3">
      <w:pPr>
        <w:jc w:val="center"/>
        <w:rPr>
          <w:rFonts w:ascii="Arial" w:hAnsi="Arial" w:cs="Arial"/>
          <w:b/>
          <w:bCs/>
          <w:color w:val="1C4A80"/>
          <w:sz w:val="56"/>
          <w:szCs w:val="56"/>
        </w:rPr>
      </w:pPr>
      <w:r>
        <w:rPr>
          <w:rFonts w:ascii="Montserrat" w:hAnsi="Montserrat"/>
          <w:b/>
          <w:noProof/>
          <w:lang w:val="es-GT" w:eastAsia="es-GT"/>
        </w:rPr>
        <w:drawing>
          <wp:inline distT="0" distB="0" distL="0" distR="0">
            <wp:extent cx="4151630" cy="2755900"/>
            <wp:effectExtent l="0" t="0" r="1270" b="6350"/>
            <wp:docPr id="90" name="Imagen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xmlns:r="http://schemas.openxmlformats.org/officeDocument/2006/relationships" r:embed="rId26">
                      <a:extLst>
                        <a:ext xmlns:a="http://schemas.openxmlformats.org/drawingml/2006/main" uri="{28A0092B-C50C-407E-A947-70E740481C1C}">
                          <a14:useLocalDpi xmlns:a14="http://schemas.microsoft.com/office/drawing/2010/main" val="0"/>
                        </a:ext>
                      </a:extLst>
                    </a:blip>
                    <a:stretch>
                      <a:fillRect/>
                    </a:stretch>
                  </pic:blipFill>
                  <pic:spPr bwMode="auto">
                    <a:xfrm>
                      <a:off x="0" y="0"/>
                      <a:ext cx="4151630" cy="2755900"/>
                    </a:xfrm>
                    <a:prstGeom prst="rect">
                      <a:avLst/>
                    </a:prstGeom>
                    <a:noFill/>
                  </pic:spPr>
                </pic:pic>
              </a:graphicData>
            </a:graphic>
          </wp:inline>
        </w:drawing>
      </w:r>
    </w:p>
    <w:p w:rsidR="00450559" w:rsidRPr="002252B3" w:rsidP="002252B3">
      <w:pPr>
        <w:spacing w:line="360" w:lineRule="auto"/>
        <w:jc w:val="both"/>
        <w:rPr>
          <w:rFonts w:ascii="Arial" w:hAnsi="Arial" w:cs="Arial"/>
          <w:color w:val="000000" w:themeColor="text1"/>
          <w:kern w:val="0"/>
          <w:sz w:val="16"/>
          <w:szCs w:val="16"/>
          <w:lang w:val="es-ES_tradnl"/>
        </w:rPr>
      </w:pPr>
    </w:p>
    <w:p w:rsidR="002252B3" w:rsidP="002252B3">
      <w:pPr>
        <w:spacing w:line="360" w:lineRule="auto"/>
        <w:jc w:val="both"/>
        <w:rPr>
          <w:rFonts w:ascii="Arial" w:hAnsi="Arial" w:cs="Arial"/>
          <w:color w:val="000000" w:themeColor="text1"/>
          <w:kern w:val="0"/>
          <w:sz w:val="16"/>
          <w:szCs w:val="16"/>
          <w:lang w:val="es-ES_tradnl"/>
        </w:rPr>
      </w:pPr>
      <w:r w:rsidRPr="002252B3">
        <w:rPr>
          <w:rFonts w:ascii="Arial" w:hAnsi="Arial" w:cs="Arial"/>
          <w:b/>
          <w:color w:val="2B4D80"/>
          <w:kern w:val="0"/>
          <w:sz w:val="16"/>
          <w:szCs w:val="16"/>
          <w:lang w:val="es-ES_tradnl"/>
        </w:rPr>
        <w:t>Descripción:</w:t>
      </w:r>
      <w:r w:rsidRPr="002252B3">
        <w:rPr>
          <w:rFonts w:ascii="Arial" w:hAnsi="Arial" w:cs="Arial"/>
          <w:color w:val="000000" w:themeColor="text1"/>
          <w:kern w:val="0"/>
          <w:sz w:val="16"/>
          <w:szCs w:val="16"/>
          <w:lang w:val="es-ES_tradnl"/>
        </w:rPr>
        <w:t xml:space="preserve"> En la presente gráfica se representa el porcentaje de ejecución acumulada al 31 de agosto de 2023, del presupuesto vigente del MEM, lo que equivale a cuarenta y tres millones sesenta y seis mil quinientos ochenta y un quetzales</w:t>
      </w:r>
      <w:r w:rsidR="00C13145">
        <w:rPr>
          <w:rFonts w:ascii="Arial" w:hAnsi="Arial" w:cs="Arial"/>
          <w:color w:val="000000" w:themeColor="text1"/>
          <w:kern w:val="0"/>
          <w:sz w:val="16"/>
          <w:szCs w:val="16"/>
          <w:lang w:val="es-ES_tradnl"/>
        </w:rPr>
        <w:t xml:space="preserve"> exactos</w:t>
      </w:r>
      <w:r w:rsidRPr="002252B3">
        <w:rPr>
          <w:rFonts w:ascii="Arial" w:hAnsi="Arial" w:cs="Arial"/>
          <w:color w:val="000000" w:themeColor="text1"/>
          <w:kern w:val="0"/>
          <w:sz w:val="16"/>
          <w:szCs w:val="16"/>
          <w:lang w:val="es-ES_tradnl"/>
        </w:rPr>
        <w:t xml:space="preserve"> (Q43,066,581</w:t>
      </w:r>
      <w:r w:rsidR="00C13145">
        <w:rPr>
          <w:rFonts w:ascii="Arial" w:hAnsi="Arial" w:cs="Arial"/>
          <w:color w:val="000000" w:themeColor="text1"/>
          <w:kern w:val="0"/>
          <w:sz w:val="16"/>
          <w:szCs w:val="16"/>
          <w:lang w:val="es-ES_tradnl"/>
        </w:rPr>
        <w:t>.00</w:t>
      </w:r>
      <w:r w:rsidRPr="002252B3">
        <w:rPr>
          <w:rFonts w:ascii="Arial" w:hAnsi="Arial" w:cs="Arial"/>
          <w:color w:val="000000" w:themeColor="text1"/>
          <w:kern w:val="0"/>
          <w:sz w:val="16"/>
          <w:szCs w:val="16"/>
          <w:lang w:val="es-ES_tradnl"/>
        </w:rPr>
        <w:t>), que representa un 86% de ejecución, que en su mayoría corresponde a los pagos relacionados con el apoyo social temporal a los consumidores de gas propano, referidos anteriormente.</w:t>
      </w:r>
    </w:p>
    <w:p w:rsidR="000F3B38" w:rsidP="002252B3">
      <w:pPr>
        <w:spacing w:line="360" w:lineRule="auto"/>
        <w:jc w:val="both"/>
        <w:rPr>
          <w:rFonts w:ascii="Arial" w:hAnsi="Arial" w:cs="Arial"/>
          <w:color w:val="000000" w:themeColor="text1"/>
          <w:kern w:val="0"/>
          <w:sz w:val="16"/>
          <w:szCs w:val="16"/>
          <w:lang w:val="es-ES_tradnl"/>
        </w:rPr>
      </w:pPr>
    </w:p>
    <w:p w:rsidR="000F3B38" w:rsidP="002252B3">
      <w:pPr>
        <w:spacing w:line="360" w:lineRule="auto"/>
        <w:jc w:val="both"/>
        <w:rPr>
          <w:rFonts w:ascii="Arial" w:hAnsi="Arial" w:cs="Arial"/>
          <w:color w:val="000000" w:themeColor="text1"/>
          <w:kern w:val="0"/>
          <w:sz w:val="16"/>
          <w:szCs w:val="16"/>
          <w:lang w:val="es-ES_tradnl"/>
        </w:rPr>
      </w:pPr>
    </w:p>
    <w:p w:rsidR="000F3B38" w:rsidP="002252B3">
      <w:pPr>
        <w:spacing w:line="360" w:lineRule="auto"/>
        <w:jc w:val="both"/>
        <w:rPr>
          <w:rFonts w:ascii="Arial" w:hAnsi="Arial" w:cs="Arial"/>
          <w:color w:val="000000" w:themeColor="text1"/>
          <w:kern w:val="0"/>
          <w:sz w:val="16"/>
          <w:szCs w:val="16"/>
          <w:lang w:val="es-ES_tradnl"/>
        </w:rPr>
      </w:pPr>
    </w:p>
    <w:p w:rsidR="000F3B38" w:rsidP="002252B3">
      <w:pPr>
        <w:spacing w:line="360" w:lineRule="auto"/>
        <w:jc w:val="both"/>
        <w:rPr>
          <w:rFonts w:ascii="Arial" w:hAnsi="Arial" w:cs="Arial"/>
          <w:color w:val="000000" w:themeColor="text1"/>
          <w:kern w:val="0"/>
          <w:sz w:val="16"/>
          <w:szCs w:val="16"/>
          <w:lang w:val="es-ES_tradnl"/>
        </w:rPr>
      </w:pPr>
    </w:p>
    <w:p w:rsidR="000F3B38" w:rsidP="002252B3">
      <w:pPr>
        <w:spacing w:line="360" w:lineRule="auto"/>
        <w:jc w:val="both"/>
        <w:rPr>
          <w:rFonts w:ascii="Arial" w:hAnsi="Arial" w:cs="Arial"/>
          <w:color w:val="000000" w:themeColor="text1"/>
          <w:kern w:val="0"/>
          <w:sz w:val="16"/>
          <w:szCs w:val="16"/>
          <w:lang w:val="es-ES_tradnl"/>
        </w:rPr>
      </w:pPr>
    </w:p>
    <w:p w:rsidR="000F3B38" w:rsidP="002252B3">
      <w:pPr>
        <w:spacing w:line="360" w:lineRule="auto"/>
        <w:jc w:val="both"/>
        <w:rPr>
          <w:rFonts w:ascii="Arial" w:hAnsi="Arial" w:cs="Arial"/>
          <w:color w:val="000000" w:themeColor="text1"/>
          <w:kern w:val="0"/>
          <w:sz w:val="16"/>
          <w:szCs w:val="16"/>
          <w:lang w:val="es-ES_tradnl"/>
        </w:rPr>
      </w:pPr>
    </w:p>
    <w:p w:rsidR="000F3B38" w:rsidP="002252B3">
      <w:pPr>
        <w:spacing w:line="360" w:lineRule="auto"/>
        <w:jc w:val="both"/>
        <w:rPr>
          <w:rFonts w:ascii="Arial" w:hAnsi="Arial" w:cs="Arial"/>
          <w:color w:val="000000" w:themeColor="text1"/>
          <w:kern w:val="0"/>
          <w:sz w:val="16"/>
          <w:szCs w:val="16"/>
          <w:lang w:val="es-ES_tradnl"/>
        </w:rPr>
      </w:pPr>
    </w:p>
    <w:p w:rsidR="000F3B38" w:rsidP="002252B3">
      <w:pPr>
        <w:spacing w:line="360" w:lineRule="auto"/>
        <w:jc w:val="both"/>
        <w:rPr>
          <w:rFonts w:ascii="Arial" w:hAnsi="Arial" w:cs="Arial"/>
          <w:color w:val="000000" w:themeColor="text1"/>
          <w:kern w:val="0"/>
          <w:sz w:val="16"/>
          <w:szCs w:val="16"/>
          <w:lang w:val="es-ES_tradnl"/>
        </w:rPr>
      </w:pPr>
    </w:p>
    <w:p w:rsidR="000F3B38" w:rsidP="002252B3">
      <w:pPr>
        <w:spacing w:line="360" w:lineRule="auto"/>
        <w:jc w:val="both"/>
        <w:rPr>
          <w:rFonts w:ascii="Arial" w:hAnsi="Arial" w:cs="Arial"/>
          <w:color w:val="000000" w:themeColor="text1"/>
          <w:kern w:val="0"/>
          <w:sz w:val="16"/>
          <w:szCs w:val="16"/>
          <w:lang w:val="es-ES_tradnl"/>
        </w:rPr>
      </w:pPr>
    </w:p>
    <w:p w:rsidR="000F3B38" w:rsidP="000F3B38">
      <w:pPr>
        <w:rPr>
          <w:rFonts w:ascii="Arial" w:hAnsi="Arial" w:cs="Arial"/>
          <w:b/>
          <w:bCs/>
          <w:color w:val="1C4A80"/>
        </w:rPr>
      </w:pPr>
      <w:r>
        <w:rPr>
          <w:rFonts w:ascii="Arial" w:hAnsi="Arial" w:cs="Arial"/>
          <w:b/>
          <w:bCs/>
          <w:color w:val="1C4A80"/>
        </w:rPr>
        <w:t xml:space="preserve">5. </w:t>
      </w:r>
      <w:r w:rsidRPr="000F3B38">
        <w:rPr>
          <w:rFonts w:ascii="Arial" w:hAnsi="Arial" w:cs="Arial"/>
          <w:b/>
          <w:bCs/>
          <w:color w:val="1C4A80"/>
        </w:rPr>
        <w:t xml:space="preserve">Gráfica y descripción del presupuesto asignado, vigente, ejecutado y </w:t>
      </w:r>
    </w:p>
    <w:p w:rsidR="000F3B38" w:rsidP="000F3B38">
      <w:pPr>
        <w:rPr>
          <w:rFonts w:ascii="Arial" w:hAnsi="Arial" w:cs="Arial"/>
          <w:b/>
          <w:bCs/>
          <w:color w:val="1C4A80"/>
        </w:rPr>
      </w:pPr>
      <w:r>
        <w:rPr>
          <w:rFonts w:ascii="Arial" w:hAnsi="Arial" w:cs="Arial"/>
          <w:b/>
          <w:bCs/>
          <w:color w:val="1C4A80"/>
        </w:rPr>
        <w:t xml:space="preserve">    </w:t>
      </w:r>
      <w:r w:rsidRPr="000F3B38">
        <w:rPr>
          <w:rFonts w:ascii="Arial" w:hAnsi="Arial" w:cs="Arial"/>
          <w:b/>
          <w:bCs/>
          <w:color w:val="1C4A80"/>
        </w:rPr>
        <w:t>saldo por grupo de gasto.</w:t>
      </w:r>
    </w:p>
    <w:p w:rsidR="00037C2F" w:rsidP="000F3B38">
      <w:pPr>
        <w:rPr>
          <w:rFonts w:ascii="Arial" w:hAnsi="Arial" w:cs="Arial"/>
          <w:b/>
          <w:bCs/>
          <w:color w:val="1C4A80"/>
        </w:rPr>
      </w:pPr>
    </w:p>
    <w:p w:rsidR="00037C2F" w:rsidRPr="000F3B38" w:rsidP="00037C2F">
      <w:pPr>
        <w:jc w:val="center"/>
        <w:rPr>
          <w:rFonts w:ascii="Arial" w:hAnsi="Arial" w:cs="Arial"/>
          <w:color w:val="000000" w:themeColor="text1"/>
          <w:kern w:val="0"/>
          <w:sz w:val="16"/>
          <w:szCs w:val="16"/>
          <w:lang w:val="es-ES_tradnl"/>
        </w:rPr>
      </w:pPr>
    </w:p>
    <w:p w:rsidR="00037C2F" w:rsidP="00037C2F">
      <w:pPr>
        <w:spacing w:line="360" w:lineRule="auto"/>
        <w:jc w:val="center"/>
        <w:rPr>
          <w:rFonts w:ascii="Arial" w:hAnsi="Arial" w:cs="Arial"/>
          <w:color w:val="000000" w:themeColor="text1"/>
          <w:kern w:val="0"/>
          <w:szCs w:val="16"/>
          <w:lang w:val="es-ES_tradnl"/>
        </w:rPr>
      </w:pPr>
      <w:r>
        <w:rPr>
          <w:noProof/>
          <w:lang w:eastAsia="es-GT"/>
        </w:rPr>
        <w:drawing>
          <wp:inline distT="0" distB="0" distL="0" distR="0">
            <wp:extent cx="4048125" cy="1924050"/>
            <wp:effectExtent l="0" t="0" r="9525" b="0"/>
            <wp:docPr id="2120836382" name="Gráfico 2120836382"/>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037C2F" w:rsidP="00037C2F">
      <w:pPr>
        <w:spacing w:line="360" w:lineRule="auto"/>
        <w:jc w:val="center"/>
        <w:rPr>
          <w:rFonts w:ascii="Arial" w:hAnsi="Arial" w:cs="Arial"/>
          <w:color w:val="000000" w:themeColor="text1"/>
          <w:kern w:val="0"/>
          <w:szCs w:val="16"/>
          <w:lang w:val="es-ES_tradnl"/>
        </w:rPr>
      </w:pPr>
    </w:p>
    <w:p w:rsidR="00037C2F" w:rsidP="00037C2F">
      <w:pPr>
        <w:spacing w:line="360" w:lineRule="auto"/>
        <w:jc w:val="center"/>
        <w:rPr>
          <w:rFonts w:ascii="Arial" w:hAnsi="Arial" w:cs="Arial"/>
          <w:color w:val="000000" w:themeColor="text1"/>
          <w:kern w:val="0"/>
          <w:szCs w:val="16"/>
          <w:lang w:val="es-ES_tradnl"/>
        </w:rPr>
      </w:pPr>
      <w:r w:rsidRPr="00C26FA9">
        <w:rPr>
          <w:noProof/>
          <w:lang w:eastAsia="es-GT"/>
        </w:rPr>
        <w:drawing>
          <wp:inline distT="0" distB="0" distL="0" distR="0">
            <wp:extent cx="3862102" cy="1762125"/>
            <wp:effectExtent l="0" t="0" r="5080" b="0"/>
            <wp:docPr id="2120836375" name="Imagen 2120836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xmlns:r="http://schemas.openxmlformats.org/officeDocument/2006/relationships" r:embed="rId28">
                      <a:extLst>
                        <a:ext xmlns:a="http://schemas.openxmlformats.org/drawingml/2006/main" uri="{28A0092B-C50C-407E-A947-70E740481C1C}">
                          <a14:useLocalDpi xmlns:a14="http://schemas.microsoft.com/office/drawing/2010/main" val="0"/>
                        </a:ext>
                      </a:extLst>
                    </a:blip>
                    <a:stretch>
                      <a:fillRect/>
                    </a:stretch>
                  </pic:blipFill>
                  <pic:spPr bwMode="auto">
                    <a:xfrm>
                      <a:off x="0" y="0"/>
                      <a:ext cx="3864590" cy="1763260"/>
                    </a:xfrm>
                    <a:prstGeom prst="rect">
                      <a:avLst/>
                    </a:prstGeom>
                    <a:noFill/>
                    <a:ln>
                      <a:noFill/>
                    </a:ln>
                  </pic:spPr>
                </pic:pic>
              </a:graphicData>
            </a:graphic>
          </wp:inline>
        </w:drawing>
      </w:r>
    </w:p>
    <w:p w:rsidR="00E55B82" w:rsidP="000F3B38">
      <w:pPr>
        <w:spacing w:line="360" w:lineRule="auto"/>
        <w:jc w:val="both"/>
        <w:rPr>
          <w:rFonts w:ascii="Arial" w:hAnsi="Arial" w:cs="Arial"/>
          <w:b/>
          <w:color w:val="2B4D80"/>
          <w:kern w:val="0"/>
          <w:sz w:val="16"/>
          <w:szCs w:val="16"/>
          <w:lang w:val="es-ES_tradnl"/>
        </w:rPr>
      </w:pPr>
    </w:p>
    <w:p w:rsidR="000F3B38" w:rsidP="000F3B38">
      <w:pPr>
        <w:spacing w:line="360" w:lineRule="auto"/>
        <w:jc w:val="both"/>
        <w:rPr>
          <w:rFonts w:ascii="Arial" w:hAnsi="Arial" w:cs="Arial"/>
          <w:color w:val="000000" w:themeColor="text1"/>
          <w:kern w:val="0"/>
          <w:sz w:val="16"/>
          <w:szCs w:val="16"/>
          <w:lang w:val="es-ES_tradnl"/>
        </w:rPr>
      </w:pPr>
      <w:r w:rsidRPr="00627EBE">
        <w:rPr>
          <w:rFonts w:ascii="Arial" w:hAnsi="Arial" w:cs="Arial"/>
          <w:b/>
          <w:color w:val="2B4D80"/>
          <w:kern w:val="0"/>
          <w:sz w:val="16"/>
          <w:szCs w:val="16"/>
          <w:lang w:val="es-ES_tradnl"/>
        </w:rPr>
        <w:t>Descripción:</w:t>
      </w:r>
      <w:r w:rsidRPr="000F3B38">
        <w:rPr>
          <w:rFonts w:ascii="Arial" w:hAnsi="Arial" w:cs="Arial"/>
          <w:color w:val="000000" w:themeColor="text1"/>
          <w:kern w:val="0"/>
          <w:sz w:val="16"/>
          <w:szCs w:val="16"/>
          <w:lang w:val="es-ES_tradnl"/>
        </w:rPr>
        <w:t xml:space="preserve"> Como se refleja en la gráfica, el grupo de gasto con mayor ejecución durante el segundo cuatrimestre (de mayo a agosto) del ejercicio fiscal 2023 es el grupo de gasto 400 “Transferencias Corrientes”, esto derivado del apoyo social temporal otorgado por el Gobierno de Guatemala a las personas que consumen gas propano, de conformidad a la Ley de Apoyo Social Temporal para los Consumidores de Gas Propano, sus reformas y su reglamento, a través de las empresas envasadoras de gas licuado de petróleo GLP con un 99% de ejecución; seguido del grupo de gasto 000 “Servicios Personales” que corresponde a la ejecución del pago de las nóminas de personal permanente y por contrato, así como dietas, gastos de representación  y otras remuneraciones de personal temporal, considerando que dicho grupo de gasto representa un 78% de las asignaciones ordinarias y  sus incrementos en el presupuesto del Ministerio de Energía y Minas y que representa un 45% de la ejecución institucional .</w:t>
      </w: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3D7392" w:rsidP="000F3B38">
      <w:pPr>
        <w:spacing w:line="360" w:lineRule="auto"/>
        <w:jc w:val="both"/>
        <w:rPr>
          <w:rFonts w:ascii="Arial" w:hAnsi="Arial" w:cs="Arial"/>
          <w:color w:val="000000" w:themeColor="text1"/>
          <w:kern w:val="0"/>
          <w:sz w:val="16"/>
          <w:szCs w:val="16"/>
          <w:lang w:val="es-ES_tradnl"/>
        </w:rPr>
      </w:pPr>
    </w:p>
    <w:p w:rsidR="00E55B82" w:rsidRPr="000F3B38" w:rsidP="000F3B38">
      <w:pPr>
        <w:spacing w:line="360" w:lineRule="auto"/>
        <w:jc w:val="both"/>
        <w:rPr>
          <w:rFonts w:ascii="Arial" w:hAnsi="Arial" w:cs="Arial"/>
          <w:color w:val="000000" w:themeColor="text1"/>
          <w:kern w:val="0"/>
          <w:sz w:val="16"/>
          <w:szCs w:val="16"/>
          <w:lang w:val="es-ES_tradnl"/>
        </w:rPr>
      </w:pPr>
    </w:p>
    <w:p w:rsidR="000F3B38" w:rsidRPr="000F3B38" w:rsidP="000F3B38">
      <w:pPr>
        <w:spacing w:line="360" w:lineRule="auto"/>
        <w:jc w:val="both"/>
        <w:rPr>
          <w:rFonts w:ascii="Arial" w:hAnsi="Arial" w:cs="Arial"/>
          <w:color w:val="000000" w:themeColor="text1"/>
          <w:kern w:val="0"/>
          <w:sz w:val="16"/>
          <w:szCs w:val="16"/>
          <w:lang w:val="es-ES_tradnl"/>
        </w:rPr>
      </w:pPr>
    </w:p>
    <w:p w:rsidR="00627EBE" w:rsidP="00627EBE">
      <w:pPr>
        <w:rPr>
          <w:rFonts w:ascii="Arial" w:hAnsi="Arial" w:cs="Arial"/>
          <w:b/>
          <w:bCs/>
          <w:color w:val="1C4A80"/>
        </w:rPr>
      </w:pPr>
      <w:r>
        <w:rPr>
          <w:rFonts w:ascii="Arial" w:hAnsi="Arial" w:cs="Arial"/>
          <w:b/>
          <w:bCs/>
          <w:color w:val="1C4A80"/>
        </w:rPr>
        <w:t xml:space="preserve">6. </w:t>
      </w:r>
      <w:r w:rsidRPr="00627EBE" w:rsidR="000F3B38">
        <w:rPr>
          <w:rFonts w:ascii="Arial" w:hAnsi="Arial" w:cs="Arial"/>
          <w:b/>
          <w:bCs/>
          <w:color w:val="1C4A80"/>
        </w:rPr>
        <w:t xml:space="preserve">Gráfica y descripción del presupuesto asignado, vigente, ejecutado y </w:t>
      </w:r>
      <w:r>
        <w:rPr>
          <w:rFonts w:ascii="Arial" w:hAnsi="Arial" w:cs="Arial"/>
          <w:b/>
          <w:bCs/>
          <w:color w:val="1C4A80"/>
        </w:rPr>
        <w:t xml:space="preserve"> </w:t>
      </w:r>
    </w:p>
    <w:p w:rsidR="00E55B82" w:rsidRPr="00037C2F" w:rsidP="00037C2F">
      <w:pPr>
        <w:rPr>
          <w:rFonts w:ascii="Arial" w:hAnsi="Arial" w:cs="Arial"/>
          <w:b/>
          <w:bCs/>
          <w:color w:val="1C4A80"/>
        </w:rPr>
      </w:pPr>
      <w:r>
        <w:rPr>
          <w:rFonts w:ascii="Arial" w:hAnsi="Arial" w:cs="Arial"/>
          <w:b/>
          <w:bCs/>
          <w:color w:val="1C4A80"/>
        </w:rPr>
        <w:t xml:space="preserve">    </w:t>
      </w:r>
      <w:r w:rsidRPr="00627EBE" w:rsidR="000F3B38">
        <w:rPr>
          <w:rFonts w:ascii="Arial" w:hAnsi="Arial" w:cs="Arial"/>
          <w:b/>
          <w:bCs/>
          <w:color w:val="1C4A80"/>
        </w:rPr>
        <w:t>saldo del grupo de ga</w:t>
      </w:r>
      <w:r>
        <w:rPr>
          <w:rFonts w:ascii="Arial" w:hAnsi="Arial" w:cs="Arial"/>
          <w:b/>
          <w:bCs/>
          <w:color w:val="1C4A80"/>
        </w:rPr>
        <w:t xml:space="preserve">sto 00 “Servicios Personales”. </w:t>
      </w:r>
    </w:p>
    <w:p w:rsidR="000F3B38" w:rsidP="000F3B38">
      <w:pPr>
        <w:spacing w:line="360" w:lineRule="auto"/>
        <w:jc w:val="both"/>
        <w:rPr>
          <w:rFonts w:ascii="Arial" w:hAnsi="Arial" w:cs="Arial"/>
          <w:color w:val="000000" w:themeColor="text1"/>
          <w:kern w:val="0"/>
          <w:sz w:val="16"/>
          <w:szCs w:val="16"/>
          <w:lang w:val="es-ES_tradnl"/>
        </w:rPr>
      </w:pPr>
    </w:p>
    <w:p w:rsidR="00E55B82" w:rsidP="00E55B82">
      <w:pPr>
        <w:spacing w:line="360" w:lineRule="auto"/>
        <w:jc w:val="center"/>
        <w:rPr>
          <w:rFonts w:ascii="Arial" w:hAnsi="Arial" w:cs="Arial"/>
          <w:color w:val="000000" w:themeColor="text1"/>
          <w:kern w:val="0"/>
          <w:sz w:val="16"/>
          <w:szCs w:val="16"/>
          <w:lang w:val="es-ES_tradnl"/>
        </w:rPr>
      </w:pPr>
      <w:r>
        <w:rPr>
          <w:noProof/>
          <w:lang w:eastAsia="es-GT"/>
        </w:rPr>
        <w:drawing>
          <wp:inline distT="0" distB="0" distL="0" distR="0">
            <wp:extent cx="5652398" cy="3086100"/>
            <wp:effectExtent l="0" t="0" r="5715" b="0"/>
            <wp:docPr id="2120836385" name="Imagen 2120836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xmlns:r="http://schemas.openxmlformats.org/officeDocument/2006/relationships" r:embed="rId29">
                      <a:extLst>
                        <a:ext xmlns:a="http://schemas.openxmlformats.org/drawingml/2006/main" uri="{28A0092B-C50C-407E-A947-70E740481C1C}">
                          <a14:useLocalDpi xmlns:a14="http://schemas.microsoft.com/office/drawing/2010/main" val="0"/>
                        </a:ext>
                      </a:extLst>
                    </a:blip>
                    <a:stretch>
                      <a:fillRect/>
                    </a:stretch>
                  </pic:blipFill>
                  <pic:spPr bwMode="auto">
                    <a:xfrm>
                      <a:off x="0" y="0"/>
                      <a:ext cx="5666610" cy="3093859"/>
                    </a:xfrm>
                    <a:prstGeom prst="rect">
                      <a:avLst/>
                    </a:prstGeom>
                    <a:noFill/>
                  </pic:spPr>
                </pic:pic>
              </a:graphicData>
            </a:graphic>
          </wp:inline>
        </w:drawing>
      </w:r>
    </w:p>
    <w:p w:rsidR="00E154C3" w:rsidP="00E55B82">
      <w:pPr>
        <w:spacing w:line="360" w:lineRule="auto"/>
        <w:jc w:val="center"/>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r w:rsidRPr="00A3771A">
        <w:rPr>
          <w:noProof/>
          <w:lang w:eastAsia="es-GT"/>
        </w:rPr>
        <w:drawing>
          <wp:inline distT="0" distB="0" distL="0" distR="0">
            <wp:extent cx="5612130" cy="914400"/>
            <wp:effectExtent l="0" t="0" r="7620" b="0"/>
            <wp:docPr id="2120836384" name="Imagen 2120836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xmlns:r="http://schemas.openxmlformats.org/officeDocument/2006/relationships" r:embed="rId30">
                      <a:extLst>
                        <a:ext xmlns:a="http://schemas.openxmlformats.org/drawingml/2006/main" uri="{28A0092B-C50C-407E-A947-70E740481C1C}">
                          <a14:useLocalDpi xmlns:a14="http://schemas.microsoft.com/office/drawing/2010/main" val="0"/>
                        </a:ext>
                      </a:extLst>
                    </a:blip>
                    <a:stretch>
                      <a:fillRect/>
                    </a:stretch>
                  </pic:blipFill>
                  <pic:spPr bwMode="auto">
                    <a:xfrm>
                      <a:off x="0" y="0"/>
                      <a:ext cx="5612130" cy="914400"/>
                    </a:xfrm>
                    <a:prstGeom prst="rect">
                      <a:avLst/>
                    </a:prstGeom>
                    <a:noFill/>
                    <a:ln>
                      <a:noFill/>
                    </a:ln>
                  </pic:spPr>
                </pic:pic>
              </a:graphicData>
            </a:graphic>
          </wp:inline>
        </w:drawing>
      </w:r>
    </w:p>
    <w:p w:rsidR="00037C2F" w:rsidP="00E55B82">
      <w:pPr>
        <w:spacing w:line="360" w:lineRule="auto"/>
        <w:jc w:val="both"/>
        <w:rPr>
          <w:rFonts w:ascii="Arial" w:hAnsi="Arial" w:cs="Arial"/>
          <w:b/>
          <w:color w:val="2B4D80"/>
          <w:kern w:val="0"/>
          <w:sz w:val="16"/>
          <w:szCs w:val="16"/>
          <w:lang w:val="es-ES_tradnl"/>
        </w:rPr>
      </w:pPr>
    </w:p>
    <w:p w:rsidR="00E55B82" w:rsidRPr="000F3B38" w:rsidP="00E55B82">
      <w:pPr>
        <w:spacing w:line="360" w:lineRule="auto"/>
        <w:jc w:val="both"/>
        <w:rPr>
          <w:rFonts w:ascii="Arial" w:hAnsi="Arial" w:cs="Arial"/>
          <w:color w:val="000000" w:themeColor="text1"/>
          <w:kern w:val="0"/>
          <w:sz w:val="16"/>
          <w:szCs w:val="16"/>
          <w:lang w:val="es-ES_tradnl"/>
        </w:rPr>
      </w:pPr>
      <w:r w:rsidRPr="00EC2EED">
        <w:rPr>
          <w:rFonts w:ascii="Arial" w:hAnsi="Arial" w:cs="Arial"/>
          <w:b/>
          <w:color w:val="2B4D80"/>
          <w:kern w:val="0"/>
          <w:sz w:val="16"/>
          <w:szCs w:val="16"/>
          <w:lang w:val="es-ES_tradnl"/>
        </w:rPr>
        <w:t xml:space="preserve">Descripción: </w:t>
      </w:r>
      <w:r w:rsidRPr="000F3B38">
        <w:rPr>
          <w:rFonts w:ascii="Arial" w:hAnsi="Arial" w:cs="Arial"/>
          <w:color w:val="000000" w:themeColor="text1"/>
          <w:kern w:val="0"/>
          <w:sz w:val="16"/>
          <w:szCs w:val="16"/>
          <w:lang w:val="es-ES_tradnl"/>
        </w:rPr>
        <w:t>La presente gráfica detalla el presupuesto que corresponde al grupo de gasto 000 “Servicios Personales” por un monto de setenta y un millones novecientos once mil cuatrocientos ochenta y cuatro quetzales exactos (Q71,911,484.00) el cual representa un 78% del presupuesto vigente. Del total asignado se ha ejecutado hasta agosto, más del 61%.</w:t>
      </w:r>
    </w:p>
    <w:p w:rsidR="00C112DF" w:rsidP="00E55B82">
      <w:pPr>
        <w:spacing w:line="360" w:lineRule="auto"/>
        <w:jc w:val="both"/>
        <w:rPr>
          <w:rFonts w:ascii="Arial" w:hAnsi="Arial" w:cs="Arial"/>
          <w:color w:val="000000" w:themeColor="text1"/>
          <w:kern w:val="0"/>
          <w:sz w:val="16"/>
          <w:szCs w:val="16"/>
          <w:lang w:val="es-ES_tradnl"/>
        </w:rPr>
      </w:pPr>
    </w:p>
    <w:p w:rsidR="00E55B82" w:rsidP="00E55B82">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 xml:space="preserve">La alta carga en dicho grupo de gasto se debe a que la naturaleza del MEM es de carácter normativo </w:t>
      </w:r>
      <w:r w:rsidRPr="000F3B38">
        <w:rPr>
          <w:rFonts w:ascii="Arial" w:hAnsi="Arial" w:cs="Arial"/>
          <w:color w:val="000000" w:themeColor="text1"/>
          <w:kern w:val="0"/>
          <w:sz w:val="16"/>
          <w:szCs w:val="16"/>
          <w:lang w:val="es-ES_tradnl"/>
        </w:rPr>
        <w:t>y</w:t>
      </w:r>
      <w:r w:rsidRPr="000F3B38">
        <w:rPr>
          <w:rFonts w:ascii="Arial" w:hAnsi="Arial" w:cs="Arial"/>
          <w:color w:val="000000" w:themeColor="text1"/>
          <w:kern w:val="0"/>
          <w:sz w:val="16"/>
          <w:szCs w:val="16"/>
          <w:lang w:val="es-ES_tradnl"/>
        </w:rPr>
        <w:t xml:space="preserve"> por lo tanto, requiere de una cantidad significativa de profesionales para cumplir con sus funciones.</w:t>
      </w: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154C3" w:rsidRPr="000F3B38" w:rsidP="000F3B38">
      <w:pPr>
        <w:spacing w:line="360" w:lineRule="auto"/>
        <w:jc w:val="both"/>
        <w:rPr>
          <w:rFonts w:ascii="Arial" w:hAnsi="Arial" w:cs="Arial"/>
          <w:color w:val="000000" w:themeColor="text1"/>
          <w:kern w:val="0"/>
          <w:sz w:val="16"/>
          <w:szCs w:val="16"/>
          <w:lang w:val="es-ES_tradnl"/>
        </w:rPr>
      </w:pPr>
    </w:p>
    <w:p w:rsidR="000F3B38" w:rsidRPr="00627EBE" w:rsidP="00627EBE">
      <w:pPr>
        <w:rPr>
          <w:rFonts w:ascii="Arial" w:hAnsi="Arial" w:cs="Arial"/>
          <w:b/>
          <w:bCs/>
          <w:color w:val="1C4A80"/>
        </w:rPr>
      </w:pPr>
      <w:r>
        <w:rPr>
          <w:rFonts w:ascii="Arial" w:hAnsi="Arial" w:cs="Arial"/>
          <w:b/>
          <w:bCs/>
          <w:color w:val="1C4A80"/>
        </w:rPr>
        <w:t xml:space="preserve">7. </w:t>
      </w:r>
      <w:r w:rsidRPr="00627EBE">
        <w:rPr>
          <w:rFonts w:ascii="Arial" w:hAnsi="Arial" w:cs="Arial"/>
          <w:b/>
          <w:bCs/>
          <w:color w:val="1C4A80"/>
        </w:rPr>
        <w:t>Explicación de la importancia de la erogación en servicios personales.</w:t>
      </w:r>
    </w:p>
    <w:p w:rsidR="00943905" w:rsidRPr="00943905" w:rsidP="000F3B38">
      <w:pPr>
        <w:spacing w:line="360" w:lineRule="auto"/>
        <w:jc w:val="both"/>
        <w:rPr>
          <w:rFonts w:ascii="Arial" w:hAnsi="Arial" w:cs="Arial"/>
          <w:color w:val="000000" w:themeColor="text1"/>
          <w:kern w:val="0"/>
          <w:szCs w:val="16"/>
          <w:lang w:val="es-ES_tradnl"/>
        </w:rPr>
      </w:pPr>
    </w:p>
    <w:p w:rsid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 xml:space="preserve">El MEM como una institución eminentemente normativa y no de ejecución, es el encargado de velar por el cumplimiento del marco jurídico aplicable a las áreas energética, minera y aspectos relacionados con el desarrollo sostenible de estos sectores; para esto necesita contar con personal técnico y profesional de carácter permanente para el soporte administrativo y legal de dichas funciones. </w:t>
      </w:r>
    </w:p>
    <w:p w:rsidR="00627EBE" w:rsidRPr="000F3B38" w:rsidP="000F3B38">
      <w:pPr>
        <w:spacing w:line="360" w:lineRule="auto"/>
        <w:jc w:val="both"/>
        <w:rPr>
          <w:rFonts w:ascii="Arial" w:hAnsi="Arial" w:cs="Arial"/>
          <w:color w:val="000000" w:themeColor="text1"/>
          <w:kern w:val="0"/>
          <w:sz w:val="16"/>
          <w:szCs w:val="16"/>
          <w:lang w:val="es-ES_tradnl"/>
        </w:rPr>
      </w:pPr>
    </w:p>
    <w:p w:rsid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Asimismo, para alcanzar las metas planteadas en los distintos programas del Ministerio es necesario contratar servicios técnicos y profesionales de carácter temporal que permitan completar las actividades programadas.</w:t>
      </w:r>
    </w:p>
    <w:p w:rsidR="00627EBE" w:rsidRPr="000F3B38" w:rsidP="000F3B38">
      <w:pPr>
        <w:spacing w:line="360" w:lineRule="auto"/>
        <w:jc w:val="both"/>
        <w:rPr>
          <w:rFonts w:ascii="Arial" w:hAnsi="Arial" w:cs="Arial"/>
          <w:color w:val="000000" w:themeColor="text1"/>
          <w:kern w:val="0"/>
          <w:sz w:val="16"/>
          <w:szCs w:val="16"/>
          <w:lang w:val="es-ES_tradnl"/>
        </w:rPr>
      </w:pPr>
    </w:p>
    <w:p w:rsid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Para el efecto, la nómina de personal del MEM se encuentra distribuida, al 31 de agosto de 2023 de la siguiente manera:</w:t>
      </w:r>
    </w:p>
    <w:p w:rsidR="00627EBE" w:rsidRPr="000F3B38" w:rsidP="000F3B38">
      <w:pPr>
        <w:spacing w:line="360" w:lineRule="auto"/>
        <w:jc w:val="both"/>
        <w:rPr>
          <w:rFonts w:ascii="Arial" w:hAnsi="Arial" w:cs="Arial"/>
          <w:color w:val="000000" w:themeColor="text1"/>
          <w:kern w:val="0"/>
          <w:sz w:val="16"/>
          <w:szCs w:val="16"/>
          <w:lang w:val="es-ES_tradnl"/>
        </w:rPr>
      </w:pPr>
    </w:p>
    <w:p w:rsidR="000F3B38" w:rsidRPr="00627EBE" w:rsidP="00627EBE">
      <w:pPr>
        <w:spacing w:line="360" w:lineRule="auto"/>
        <w:ind w:firstLine="708"/>
        <w:jc w:val="both"/>
        <w:rPr>
          <w:rFonts w:ascii="Arial" w:hAnsi="Arial" w:cs="Arial"/>
          <w:color w:val="2B4D80"/>
          <w:kern w:val="0"/>
          <w:sz w:val="16"/>
          <w:szCs w:val="16"/>
          <w:lang w:val="es-ES_tradnl"/>
        </w:rPr>
      </w:pPr>
      <w:r w:rsidRPr="00627EBE">
        <w:rPr>
          <w:rFonts w:ascii="Arial" w:hAnsi="Arial" w:cs="Arial"/>
          <w:color w:val="2B4D80"/>
          <w:kern w:val="0"/>
          <w:sz w:val="16"/>
          <w:szCs w:val="16"/>
          <w:lang w:val="es-ES_tradnl"/>
        </w:rPr>
        <w:t xml:space="preserve">• </w:t>
      </w:r>
      <w:r w:rsidRPr="00627EBE">
        <w:rPr>
          <w:rFonts w:ascii="Arial" w:hAnsi="Arial" w:cs="Arial"/>
          <w:color w:val="2B4D80"/>
          <w:kern w:val="0"/>
          <w:sz w:val="16"/>
          <w:szCs w:val="16"/>
          <w:lang w:val="es-ES_tradnl"/>
        </w:rPr>
        <w:t xml:space="preserve">Renglón 011 “Personal Permanente” 291 funcionarios </w:t>
      </w:r>
      <w:r w:rsidR="00C112DF">
        <w:rPr>
          <w:rFonts w:ascii="Arial" w:hAnsi="Arial" w:cs="Arial"/>
          <w:color w:val="2B4D80"/>
          <w:kern w:val="0"/>
          <w:sz w:val="16"/>
          <w:szCs w:val="16"/>
          <w:lang w:val="es-ES_tradnl"/>
        </w:rPr>
        <w:t xml:space="preserve">y servidores </w:t>
      </w:r>
      <w:r w:rsidRPr="00627EBE" w:rsidR="00C112DF">
        <w:rPr>
          <w:rFonts w:ascii="Arial" w:hAnsi="Arial" w:cs="Arial"/>
          <w:color w:val="2B4D80"/>
          <w:kern w:val="0"/>
          <w:sz w:val="16"/>
          <w:szCs w:val="16"/>
          <w:lang w:val="es-ES_tradnl"/>
        </w:rPr>
        <w:t>públicos</w:t>
      </w:r>
      <w:r w:rsidRPr="00627EBE">
        <w:rPr>
          <w:rFonts w:ascii="Arial" w:hAnsi="Arial" w:cs="Arial"/>
          <w:color w:val="2B4D80"/>
          <w:kern w:val="0"/>
          <w:sz w:val="16"/>
          <w:szCs w:val="16"/>
          <w:lang w:val="es-ES_tradnl"/>
        </w:rPr>
        <w:t>.</w:t>
      </w:r>
    </w:p>
    <w:p w:rsidR="000F3B38" w:rsidRPr="00627EBE" w:rsidP="00627EBE">
      <w:pPr>
        <w:spacing w:line="360" w:lineRule="auto"/>
        <w:ind w:left="708"/>
        <w:jc w:val="both"/>
        <w:rPr>
          <w:rFonts w:ascii="Arial" w:hAnsi="Arial" w:cs="Arial"/>
          <w:color w:val="2B4D80"/>
          <w:kern w:val="0"/>
          <w:sz w:val="16"/>
          <w:szCs w:val="16"/>
          <w:lang w:val="es-ES_tradnl"/>
        </w:rPr>
      </w:pPr>
      <w:r w:rsidRPr="00627EBE">
        <w:rPr>
          <w:rFonts w:ascii="Arial" w:hAnsi="Arial" w:cs="Arial"/>
          <w:color w:val="2B4D80"/>
          <w:kern w:val="0"/>
          <w:sz w:val="16"/>
          <w:szCs w:val="16"/>
          <w:lang w:val="es-ES_tradnl"/>
        </w:rPr>
        <w:t xml:space="preserve">• </w:t>
      </w:r>
      <w:r w:rsidRPr="00627EBE">
        <w:rPr>
          <w:rFonts w:ascii="Arial" w:hAnsi="Arial" w:cs="Arial"/>
          <w:color w:val="2B4D80"/>
          <w:kern w:val="0"/>
          <w:sz w:val="16"/>
          <w:szCs w:val="16"/>
          <w:lang w:val="es-ES_tradnl"/>
        </w:rPr>
        <w:t>Renglón 022 “Personal por Contrato” 04 servidores con puesto</w:t>
      </w:r>
      <w:r w:rsidR="00E154C3">
        <w:rPr>
          <w:rFonts w:ascii="Arial" w:hAnsi="Arial" w:cs="Arial"/>
          <w:color w:val="2B4D80"/>
          <w:kern w:val="0"/>
          <w:sz w:val="16"/>
          <w:szCs w:val="16"/>
          <w:lang w:val="es-ES_tradnl"/>
        </w:rPr>
        <w:t>s</w:t>
      </w:r>
      <w:r w:rsidRPr="00627EBE">
        <w:rPr>
          <w:rFonts w:ascii="Arial" w:hAnsi="Arial" w:cs="Arial"/>
          <w:color w:val="2B4D80"/>
          <w:kern w:val="0"/>
          <w:sz w:val="16"/>
          <w:szCs w:val="16"/>
          <w:lang w:val="es-ES_tradnl"/>
        </w:rPr>
        <w:t xml:space="preserve"> directivos.</w:t>
      </w:r>
    </w:p>
    <w:p w:rsidR="00627EBE" w:rsidRPr="00627EBE" w:rsidP="00627EBE">
      <w:pPr>
        <w:spacing w:line="360" w:lineRule="auto"/>
        <w:ind w:firstLine="708"/>
        <w:jc w:val="both"/>
        <w:rPr>
          <w:rFonts w:ascii="Arial" w:hAnsi="Arial" w:cs="Arial"/>
          <w:color w:val="2B4D80"/>
          <w:kern w:val="0"/>
          <w:sz w:val="16"/>
          <w:szCs w:val="16"/>
          <w:lang w:val="es-ES_tradnl"/>
        </w:rPr>
      </w:pPr>
      <w:r w:rsidRPr="00627EBE">
        <w:rPr>
          <w:rFonts w:ascii="Arial" w:hAnsi="Arial" w:cs="Arial"/>
          <w:color w:val="2B4D80"/>
          <w:kern w:val="0"/>
          <w:sz w:val="16"/>
          <w:szCs w:val="16"/>
          <w:lang w:val="es-ES_tradnl"/>
        </w:rPr>
        <w:t xml:space="preserve">• </w:t>
      </w:r>
      <w:r w:rsidRPr="00627EBE" w:rsidR="000F3B38">
        <w:rPr>
          <w:rFonts w:ascii="Arial" w:hAnsi="Arial" w:cs="Arial"/>
          <w:color w:val="2B4D80"/>
          <w:kern w:val="0"/>
          <w:sz w:val="16"/>
          <w:szCs w:val="16"/>
          <w:lang w:val="es-ES_tradnl"/>
        </w:rPr>
        <w:t>Renglón 029 “Otras remuneraciones de personal temporal” 225 contratistas que presta</w:t>
      </w:r>
      <w:r w:rsidR="00E154C3">
        <w:rPr>
          <w:rFonts w:ascii="Arial" w:hAnsi="Arial" w:cs="Arial"/>
          <w:color w:val="2B4D80"/>
          <w:kern w:val="0"/>
          <w:sz w:val="16"/>
          <w:szCs w:val="16"/>
          <w:lang w:val="es-ES_tradnl"/>
        </w:rPr>
        <w:t>n</w:t>
      </w:r>
      <w:r w:rsidRPr="00627EBE" w:rsidR="000F3B38">
        <w:rPr>
          <w:rFonts w:ascii="Arial" w:hAnsi="Arial" w:cs="Arial"/>
          <w:color w:val="2B4D80"/>
          <w:kern w:val="0"/>
          <w:sz w:val="16"/>
          <w:szCs w:val="16"/>
          <w:lang w:val="es-ES_tradnl"/>
        </w:rPr>
        <w:t xml:space="preserve"> servicios técnicos y </w:t>
      </w:r>
      <w:r w:rsidRPr="00627EBE">
        <w:rPr>
          <w:rFonts w:ascii="Arial" w:hAnsi="Arial" w:cs="Arial"/>
          <w:color w:val="2B4D80"/>
          <w:kern w:val="0"/>
          <w:sz w:val="16"/>
          <w:szCs w:val="16"/>
          <w:lang w:val="es-ES_tradnl"/>
        </w:rPr>
        <w:t xml:space="preserve"> </w:t>
      </w:r>
    </w:p>
    <w:p w:rsidR="000F3B38" w:rsidRPr="00627EBE" w:rsidP="00627EBE">
      <w:pPr>
        <w:spacing w:line="360" w:lineRule="auto"/>
        <w:ind w:firstLine="708"/>
        <w:jc w:val="both"/>
        <w:rPr>
          <w:rFonts w:ascii="Arial" w:hAnsi="Arial" w:cs="Arial"/>
          <w:color w:val="2B4D80"/>
          <w:kern w:val="0"/>
          <w:sz w:val="16"/>
          <w:szCs w:val="16"/>
          <w:lang w:val="es-ES_tradnl"/>
        </w:rPr>
      </w:pPr>
      <w:r w:rsidRPr="00627EBE">
        <w:rPr>
          <w:rFonts w:ascii="Arial" w:hAnsi="Arial" w:cs="Arial"/>
          <w:color w:val="2B4D80"/>
          <w:kern w:val="0"/>
          <w:sz w:val="16"/>
          <w:szCs w:val="16"/>
          <w:lang w:val="es-ES_tradnl"/>
        </w:rPr>
        <w:t xml:space="preserve">   </w:t>
      </w:r>
      <w:r w:rsidRPr="00627EBE">
        <w:rPr>
          <w:rFonts w:ascii="Arial" w:hAnsi="Arial" w:cs="Arial"/>
          <w:color w:val="2B4D80"/>
          <w:kern w:val="0"/>
          <w:sz w:val="16"/>
          <w:szCs w:val="16"/>
          <w:lang w:val="es-ES_tradnl"/>
        </w:rPr>
        <w:t>profesionales de carácter temporal.</w:t>
      </w:r>
    </w:p>
    <w:p w:rsidR="00627EBE" w:rsidRPr="000F3B38" w:rsidP="00627EBE">
      <w:pPr>
        <w:spacing w:line="360" w:lineRule="auto"/>
        <w:ind w:firstLine="708"/>
        <w:jc w:val="both"/>
        <w:rPr>
          <w:rFonts w:ascii="Arial" w:hAnsi="Arial" w:cs="Arial"/>
          <w:color w:val="000000" w:themeColor="text1"/>
          <w:kern w:val="0"/>
          <w:sz w:val="16"/>
          <w:szCs w:val="16"/>
          <w:lang w:val="es-ES_tradnl"/>
        </w:rPr>
      </w:pPr>
    </w:p>
    <w:p w:rsidR="000F3B38" w:rsidRP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Siendo un total de 520 personas que laboran en el MEM, lo que equivale a la ejecución presupuestaria reflejada en la gráfica anterior.</w:t>
      </w:r>
    </w:p>
    <w:p w:rsidR="000F3B38" w:rsidRPr="000F3B38" w:rsidP="000F3B38">
      <w:pPr>
        <w:spacing w:line="360" w:lineRule="auto"/>
        <w:jc w:val="both"/>
        <w:rPr>
          <w:rFonts w:ascii="Arial" w:hAnsi="Arial" w:cs="Arial"/>
          <w:color w:val="000000" w:themeColor="text1"/>
          <w:kern w:val="0"/>
          <w:sz w:val="16"/>
          <w:szCs w:val="16"/>
          <w:lang w:val="es-ES_tradnl"/>
        </w:rPr>
      </w:pPr>
    </w:p>
    <w:p w:rsidR="00DD054B" w:rsidP="00DD054B">
      <w:pPr>
        <w:rPr>
          <w:rFonts w:ascii="Arial" w:hAnsi="Arial" w:cs="Arial"/>
          <w:b/>
          <w:bCs/>
          <w:color w:val="1C4A80"/>
        </w:rPr>
      </w:pPr>
      <w:r>
        <w:rPr>
          <w:rFonts w:ascii="Arial" w:hAnsi="Arial" w:cs="Arial"/>
          <w:b/>
          <w:bCs/>
          <w:color w:val="1C4A80"/>
        </w:rPr>
        <w:t xml:space="preserve">8. </w:t>
      </w:r>
      <w:r w:rsidRPr="00DD054B" w:rsidR="000F3B38">
        <w:rPr>
          <w:rFonts w:ascii="Arial" w:hAnsi="Arial" w:cs="Arial"/>
          <w:b/>
          <w:bCs/>
          <w:color w:val="1C4A80"/>
        </w:rPr>
        <w:t xml:space="preserve">Gráfica y descripción del presupuesto vigente, ejecutado y saldo de la </w:t>
      </w:r>
    </w:p>
    <w:p w:rsidR="000F3B38" w:rsidRPr="00DD054B" w:rsidP="00DD054B">
      <w:pPr>
        <w:rPr>
          <w:rFonts w:ascii="Arial" w:hAnsi="Arial" w:cs="Arial"/>
          <w:b/>
          <w:bCs/>
          <w:color w:val="1C4A80"/>
        </w:rPr>
      </w:pPr>
      <w:r>
        <w:rPr>
          <w:rFonts w:ascii="Arial" w:hAnsi="Arial" w:cs="Arial"/>
          <w:b/>
          <w:bCs/>
          <w:color w:val="1C4A80"/>
        </w:rPr>
        <w:t xml:space="preserve">    </w:t>
      </w:r>
      <w:r w:rsidRPr="00DD054B">
        <w:rPr>
          <w:rFonts w:ascii="Arial" w:hAnsi="Arial" w:cs="Arial"/>
          <w:b/>
          <w:bCs/>
          <w:color w:val="1C4A80"/>
        </w:rPr>
        <w:t>inversión general.</w:t>
      </w:r>
    </w:p>
    <w:p w:rsidR="00E55B82" w:rsidRP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 xml:space="preserve"> </w:t>
      </w:r>
    </w:p>
    <w:p w:rsidR="00E55B82" w:rsidP="000F3B38">
      <w:pPr>
        <w:spacing w:line="360" w:lineRule="auto"/>
        <w:jc w:val="both"/>
        <w:rPr>
          <w:rFonts w:ascii="Arial" w:hAnsi="Arial" w:cs="Arial"/>
          <w:b/>
          <w:color w:val="2B4D80"/>
          <w:kern w:val="0"/>
          <w:sz w:val="16"/>
          <w:szCs w:val="16"/>
          <w:lang w:val="es-ES_tradnl"/>
        </w:rPr>
      </w:pPr>
    </w:p>
    <w:p w:rsidR="00E55B82" w:rsidP="00E55B82">
      <w:pPr>
        <w:spacing w:line="360" w:lineRule="auto"/>
        <w:jc w:val="center"/>
        <w:rPr>
          <w:rFonts w:ascii="Arial" w:hAnsi="Arial" w:cs="Arial"/>
          <w:b/>
          <w:color w:val="2B4D80"/>
          <w:kern w:val="0"/>
          <w:sz w:val="16"/>
          <w:szCs w:val="16"/>
          <w:lang w:val="es-ES_tradnl"/>
        </w:rPr>
      </w:pPr>
      <w:r>
        <w:rPr>
          <w:rFonts w:ascii="Montserrat" w:hAnsi="Montserrat"/>
          <w:noProof/>
          <w:lang w:eastAsia="es-GT"/>
        </w:rPr>
        <w:drawing>
          <wp:inline distT="0" distB="0" distL="0" distR="0">
            <wp:extent cx="3213279" cy="2016978"/>
            <wp:effectExtent l="0" t="0" r="6350" b="2540"/>
            <wp:docPr id="2120836403" name="Imagen 2120836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xmlns:r="http://schemas.openxmlformats.org/officeDocument/2006/relationships" r:embed="rId31">
                      <a:extLst>
                        <a:ext xmlns:a="http://schemas.openxmlformats.org/drawingml/2006/main" uri="{28A0092B-C50C-407E-A947-70E740481C1C}">
                          <a14:useLocalDpi xmlns:a14="http://schemas.microsoft.com/office/drawing/2010/main" val="0"/>
                        </a:ext>
                      </a:extLst>
                    </a:blip>
                    <a:stretch>
                      <a:fillRect/>
                    </a:stretch>
                  </pic:blipFill>
                  <pic:spPr bwMode="auto">
                    <a:xfrm>
                      <a:off x="0" y="0"/>
                      <a:ext cx="3241456" cy="2034665"/>
                    </a:xfrm>
                    <a:prstGeom prst="rect">
                      <a:avLst/>
                    </a:prstGeom>
                    <a:noFill/>
                  </pic:spPr>
                </pic:pic>
              </a:graphicData>
            </a:graphic>
          </wp:inline>
        </w:drawing>
      </w:r>
    </w:p>
    <w:p w:rsidR="00E55B82" w:rsidP="000F3B38">
      <w:pPr>
        <w:spacing w:line="360" w:lineRule="auto"/>
        <w:jc w:val="both"/>
        <w:rPr>
          <w:rFonts w:ascii="Arial" w:hAnsi="Arial" w:cs="Arial"/>
          <w:b/>
          <w:color w:val="2B4D80"/>
          <w:kern w:val="0"/>
          <w:sz w:val="16"/>
          <w:szCs w:val="16"/>
          <w:lang w:val="es-ES_tradnl"/>
        </w:rPr>
      </w:pPr>
    </w:p>
    <w:p w:rsidR="00E154C3" w:rsidP="000F3B38">
      <w:pPr>
        <w:spacing w:line="360" w:lineRule="auto"/>
        <w:jc w:val="both"/>
        <w:rPr>
          <w:rFonts w:ascii="Arial" w:hAnsi="Arial" w:cs="Arial"/>
          <w:b/>
          <w:color w:val="2B4D80"/>
          <w:kern w:val="0"/>
          <w:sz w:val="16"/>
          <w:szCs w:val="16"/>
          <w:lang w:val="es-ES_tradnl"/>
        </w:rPr>
      </w:pPr>
    </w:p>
    <w:p w:rsidR="00E154C3" w:rsidP="000F3B38">
      <w:pPr>
        <w:spacing w:line="360" w:lineRule="auto"/>
        <w:jc w:val="both"/>
        <w:rPr>
          <w:rFonts w:ascii="Arial" w:hAnsi="Arial" w:cs="Arial"/>
          <w:b/>
          <w:color w:val="2B4D80"/>
          <w:kern w:val="0"/>
          <w:sz w:val="16"/>
          <w:szCs w:val="16"/>
          <w:lang w:val="es-ES_tradnl"/>
        </w:rPr>
      </w:pPr>
    </w:p>
    <w:p w:rsidR="00E154C3" w:rsidP="000F3B38">
      <w:pPr>
        <w:spacing w:line="360" w:lineRule="auto"/>
        <w:jc w:val="both"/>
        <w:rPr>
          <w:rFonts w:ascii="Arial" w:hAnsi="Arial" w:cs="Arial"/>
          <w:b/>
          <w:color w:val="2B4D80"/>
          <w:kern w:val="0"/>
          <w:sz w:val="16"/>
          <w:szCs w:val="16"/>
          <w:lang w:val="es-ES_tradnl"/>
        </w:rPr>
      </w:pPr>
    </w:p>
    <w:p w:rsidR="00E55B82" w:rsidP="000F3B38">
      <w:pPr>
        <w:spacing w:line="360" w:lineRule="auto"/>
        <w:jc w:val="both"/>
        <w:rPr>
          <w:rFonts w:ascii="Arial" w:hAnsi="Arial" w:cs="Arial"/>
          <w:b/>
          <w:color w:val="2B4D80"/>
          <w:kern w:val="0"/>
          <w:sz w:val="16"/>
          <w:szCs w:val="16"/>
          <w:lang w:val="es-ES_tradnl"/>
        </w:rPr>
      </w:pPr>
      <w:r w:rsidRPr="00953B56">
        <w:rPr>
          <w:noProof/>
          <w:lang w:eastAsia="es-GT"/>
        </w:rPr>
        <w:drawing>
          <wp:inline distT="0" distB="0" distL="0" distR="0">
            <wp:extent cx="5612130" cy="1099820"/>
            <wp:effectExtent l="0" t="0" r="7620" b="5080"/>
            <wp:docPr id="2120836386" name="Imagen 2120836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xmlns:r="http://schemas.openxmlformats.org/officeDocument/2006/relationships" r:embed="rId32">
                      <a:extLst>
                        <a:ext xmlns:a="http://schemas.openxmlformats.org/drawingml/2006/main" uri="{28A0092B-C50C-407E-A947-70E740481C1C}">
                          <a14:useLocalDpi xmlns:a14="http://schemas.microsoft.com/office/drawing/2010/main" val="0"/>
                        </a:ext>
                      </a:extLst>
                    </a:blip>
                    <a:stretch>
                      <a:fillRect/>
                    </a:stretch>
                  </pic:blipFill>
                  <pic:spPr bwMode="auto">
                    <a:xfrm>
                      <a:off x="0" y="0"/>
                      <a:ext cx="5612130" cy="1099820"/>
                    </a:xfrm>
                    <a:prstGeom prst="rect">
                      <a:avLst/>
                    </a:prstGeom>
                    <a:noFill/>
                    <a:ln>
                      <a:noFill/>
                    </a:ln>
                  </pic:spPr>
                </pic:pic>
              </a:graphicData>
            </a:graphic>
          </wp:inline>
        </w:drawing>
      </w:r>
    </w:p>
    <w:p w:rsidR="00E154C3" w:rsidP="000F3B38">
      <w:pPr>
        <w:spacing w:line="360" w:lineRule="auto"/>
        <w:jc w:val="both"/>
        <w:rPr>
          <w:rFonts w:ascii="Arial" w:hAnsi="Arial" w:cs="Arial"/>
          <w:b/>
          <w:color w:val="2B4D80"/>
          <w:kern w:val="0"/>
          <w:sz w:val="16"/>
          <w:szCs w:val="16"/>
          <w:lang w:val="es-ES_tradnl"/>
        </w:rPr>
      </w:pPr>
    </w:p>
    <w:p w:rsidR="000F3B38" w:rsidP="000F3B38">
      <w:pPr>
        <w:spacing w:line="360" w:lineRule="auto"/>
        <w:jc w:val="both"/>
        <w:rPr>
          <w:rFonts w:ascii="Arial" w:hAnsi="Arial" w:cs="Arial"/>
          <w:color w:val="000000" w:themeColor="text1"/>
          <w:kern w:val="0"/>
          <w:sz w:val="16"/>
          <w:szCs w:val="16"/>
          <w:lang w:val="es-ES_tradnl"/>
        </w:rPr>
      </w:pPr>
      <w:r w:rsidRPr="00EC2EED">
        <w:rPr>
          <w:rFonts w:ascii="Arial" w:hAnsi="Arial" w:cs="Arial"/>
          <w:b/>
          <w:color w:val="2B4D80"/>
          <w:kern w:val="0"/>
          <w:sz w:val="16"/>
          <w:szCs w:val="16"/>
          <w:lang w:val="es-ES_tradnl"/>
        </w:rPr>
        <w:t>Descripción:</w:t>
      </w:r>
      <w:r w:rsidRPr="00EC2EED">
        <w:rPr>
          <w:rFonts w:ascii="Arial" w:hAnsi="Arial" w:cs="Arial"/>
          <w:b/>
          <w:color w:val="000000" w:themeColor="text1"/>
          <w:kern w:val="0"/>
          <w:sz w:val="16"/>
          <w:szCs w:val="16"/>
          <w:lang w:val="es-ES_tradnl"/>
        </w:rPr>
        <w:t xml:space="preserve"> </w:t>
      </w:r>
      <w:r w:rsidRPr="000F3B38">
        <w:rPr>
          <w:rFonts w:ascii="Arial" w:hAnsi="Arial" w:cs="Arial"/>
          <w:color w:val="000000" w:themeColor="text1"/>
          <w:kern w:val="0"/>
          <w:sz w:val="16"/>
          <w:szCs w:val="16"/>
          <w:lang w:val="es-ES_tradnl"/>
        </w:rPr>
        <w:t>La presente gráfica detalla el presupuesto asignado al MEM, que corresponde al grupo de gasto 300 “Propiedad, Planta, Equipo e Intangibles” por un monto de tres millones seiscientos seis mil trescientos setenta  y seis quetzales exactos (Q3,606,376.00) y que refleja un 4% del presupuesto inicial asignado (excluyendo los incrementos orientados al otorgamiento del apoyo social temporal) destinado a la compra de equipos de oficina, equipo de cómputo,  equipos técnicos especializados que son necesarios y útiles para llevar a cabo las actividades inherentes a los programas de apoyo y sustantivos de este Ministerio.</w:t>
      </w:r>
    </w:p>
    <w:p w:rsidR="00EC2EED" w:rsidRPr="000F3B38" w:rsidP="000F3B38">
      <w:pPr>
        <w:spacing w:line="360" w:lineRule="auto"/>
        <w:jc w:val="both"/>
        <w:rPr>
          <w:rFonts w:ascii="Arial" w:hAnsi="Arial" w:cs="Arial"/>
          <w:color w:val="000000" w:themeColor="text1"/>
          <w:kern w:val="0"/>
          <w:sz w:val="16"/>
          <w:szCs w:val="16"/>
          <w:lang w:val="es-ES_tradnl"/>
        </w:rPr>
      </w:pPr>
    </w:p>
    <w:p w:rsid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Algunos de los insumos adquiridos son equipos portátiles analizadores de combustibles y prensa hidráulica que será utilizada para la preparación de las muestras para análisis de minerales que requiera la Dirección General de Minería, permitiendo con ello cumplir con los objetivos y metas insti</w:t>
      </w:r>
      <w:r w:rsidR="003B7A37">
        <w:rPr>
          <w:rFonts w:ascii="Arial" w:hAnsi="Arial" w:cs="Arial"/>
          <w:color w:val="000000" w:themeColor="text1"/>
          <w:kern w:val="0"/>
          <w:sz w:val="16"/>
          <w:szCs w:val="16"/>
          <w:lang w:val="es-ES_tradnl"/>
        </w:rPr>
        <w:t>tucionales, con una ejecución</w:t>
      </w:r>
      <w:r w:rsidRPr="000F3B38">
        <w:rPr>
          <w:rFonts w:ascii="Arial" w:hAnsi="Arial" w:cs="Arial"/>
          <w:color w:val="000000" w:themeColor="text1"/>
          <w:kern w:val="0"/>
          <w:sz w:val="16"/>
          <w:szCs w:val="16"/>
          <w:lang w:val="es-ES_tradnl"/>
        </w:rPr>
        <w:t xml:space="preserve"> presupuestaria de un millón doscientos cinco mil cuatrocientos sesenta y nueve quetzales</w:t>
      </w:r>
      <w:r w:rsidR="003B7A37">
        <w:rPr>
          <w:rFonts w:ascii="Arial" w:hAnsi="Arial" w:cs="Arial"/>
          <w:color w:val="000000" w:themeColor="text1"/>
          <w:kern w:val="0"/>
          <w:sz w:val="16"/>
          <w:szCs w:val="16"/>
          <w:lang w:val="es-ES_tradnl"/>
        </w:rPr>
        <w:t xml:space="preserve"> exactos</w:t>
      </w:r>
      <w:r w:rsidRPr="000F3B38">
        <w:rPr>
          <w:rFonts w:ascii="Arial" w:hAnsi="Arial" w:cs="Arial"/>
          <w:color w:val="000000" w:themeColor="text1"/>
          <w:kern w:val="0"/>
          <w:sz w:val="16"/>
          <w:szCs w:val="16"/>
          <w:lang w:val="es-ES_tradnl"/>
        </w:rPr>
        <w:t xml:space="preserve"> (Q1,205,469</w:t>
      </w:r>
      <w:r w:rsidR="003B7A37">
        <w:rPr>
          <w:rFonts w:ascii="Arial" w:hAnsi="Arial" w:cs="Arial"/>
          <w:color w:val="000000" w:themeColor="text1"/>
          <w:kern w:val="0"/>
          <w:sz w:val="16"/>
          <w:szCs w:val="16"/>
          <w:lang w:val="es-ES_tradnl"/>
        </w:rPr>
        <w:t>.00</w:t>
      </w:r>
      <w:r w:rsidRPr="000F3B38">
        <w:rPr>
          <w:rFonts w:ascii="Arial" w:hAnsi="Arial" w:cs="Arial"/>
          <w:color w:val="000000" w:themeColor="text1"/>
          <w:kern w:val="0"/>
          <w:sz w:val="16"/>
          <w:szCs w:val="16"/>
          <w:lang w:val="es-ES_tradnl"/>
        </w:rPr>
        <w:t xml:space="preserve">) representando un 33% de ejecución. </w:t>
      </w:r>
    </w:p>
    <w:p w:rsidR="00EC2EED" w:rsidRPr="000F3B38" w:rsidP="000F3B38">
      <w:pPr>
        <w:spacing w:line="360" w:lineRule="auto"/>
        <w:jc w:val="both"/>
        <w:rPr>
          <w:rFonts w:ascii="Arial" w:hAnsi="Arial" w:cs="Arial"/>
          <w:color w:val="000000" w:themeColor="text1"/>
          <w:kern w:val="0"/>
          <w:sz w:val="16"/>
          <w:szCs w:val="16"/>
          <w:lang w:val="es-ES_tradnl"/>
        </w:rPr>
      </w:pPr>
    </w:p>
    <w:p w:rsidR="000F3B38" w:rsidRP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Cabe resaltar que dicho grupo de gasto sufrió un decremento derivado de los espacios presupuestarios sin financiamiento, cedidos por instrucciones del ente rector al cierre del primer cuatrimestre.</w:t>
      </w:r>
    </w:p>
    <w:p w:rsidR="00E55B82" w:rsidRPr="000F3B38" w:rsidP="000F3B38">
      <w:pPr>
        <w:spacing w:line="360" w:lineRule="auto"/>
        <w:jc w:val="both"/>
        <w:rPr>
          <w:rFonts w:ascii="Arial" w:hAnsi="Arial" w:cs="Arial"/>
          <w:color w:val="000000" w:themeColor="text1"/>
          <w:kern w:val="0"/>
          <w:sz w:val="16"/>
          <w:szCs w:val="16"/>
          <w:lang w:val="es-ES_tradnl"/>
        </w:rPr>
      </w:pPr>
    </w:p>
    <w:p w:rsidR="000F3B38" w:rsidRPr="000F3B38" w:rsidP="000F3B38">
      <w:pPr>
        <w:spacing w:line="360" w:lineRule="auto"/>
        <w:jc w:val="both"/>
        <w:rPr>
          <w:rFonts w:ascii="Arial" w:hAnsi="Arial" w:cs="Arial"/>
          <w:color w:val="000000" w:themeColor="text1"/>
          <w:kern w:val="0"/>
          <w:sz w:val="16"/>
          <w:szCs w:val="16"/>
          <w:lang w:val="es-ES_tradnl"/>
        </w:rPr>
      </w:pPr>
    </w:p>
    <w:p w:rsidR="00EC2EED" w:rsidP="00EC2EED">
      <w:pPr>
        <w:rPr>
          <w:rFonts w:ascii="Arial" w:hAnsi="Arial" w:cs="Arial"/>
          <w:b/>
          <w:bCs/>
          <w:color w:val="1C4A80"/>
        </w:rPr>
      </w:pPr>
      <w:r>
        <w:rPr>
          <w:rFonts w:ascii="Arial" w:hAnsi="Arial" w:cs="Arial"/>
          <w:b/>
          <w:bCs/>
          <w:color w:val="1C4A80"/>
        </w:rPr>
        <w:t xml:space="preserve">9. </w:t>
      </w:r>
      <w:r w:rsidRPr="00EC2EED" w:rsidR="000F3B38">
        <w:rPr>
          <w:rFonts w:ascii="Arial" w:hAnsi="Arial" w:cs="Arial"/>
          <w:b/>
          <w:bCs/>
          <w:color w:val="1C4A80"/>
        </w:rPr>
        <w:t xml:space="preserve">Gráfica y descripción del presupuesto vigente, ejecutado y saldo por </w:t>
      </w:r>
    </w:p>
    <w:p w:rsidR="000F3B38" w:rsidRPr="00EC2EED" w:rsidP="00EC2EED">
      <w:pPr>
        <w:rPr>
          <w:rFonts w:ascii="Arial" w:hAnsi="Arial" w:cs="Arial"/>
          <w:b/>
          <w:bCs/>
          <w:color w:val="1C4A80"/>
        </w:rPr>
      </w:pPr>
      <w:r>
        <w:rPr>
          <w:rFonts w:ascii="Arial" w:hAnsi="Arial" w:cs="Arial"/>
          <w:b/>
          <w:bCs/>
          <w:color w:val="1C4A80"/>
        </w:rPr>
        <w:t xml:space="preserve">    </w:t>
      </w:r>
      <w:r w:rsidRPr="00EC2EED">
        <w:rPr>
          <w:rFonts w:ascii="Arial" w:hAnsi="Arial" w:cs="Arial"/>
          <w:b/>
          <w:bCs/>
          <w:color w:val="1C4A80"/>
        </w:rPr>
        <w:t>finalidad.</w:t>
      </w:r>
    </w:p>
    <w:p w:rsidR="00EC2EED" w:rsidRPr="000F3B38" w:rsidP="000F3B38">
      <w:pPr>
        <w:spacing w:line="360" w:lineRule="auto"/>
        <w:jc w:val="both"/>
        <w:rPr>
          <w:rFonts w:ascii="Arial" w:hAnsi="Arial" w:cs="Arial"/>
          <w:color w:val="000000" w:themeColor="text1"/>
          <w:kern w:val="0"/>
          <w:sz w:val="16"/>
          <w:szCs w:val="16"/>
          <w:lang w:val="es-ES_tradnl"/>
        </w:rPr>
      </w:pPr>
    </w:p>
    <w:p w:rsidR="000F3B38" w:rsidRPr="000F3B38" w:rsidP="000F3B38">
      <w:pPr>
        <w:spacing w:line="360" w:lineRule="auto"/>
        <w:jc w:val="both"/>
        <w:rPr>
          <w:rFonts w:ascii="Arial" w:hAnsi="Arial" w:cs="Arial"/>
          <w:color w:val="000000" w:themeColor="text1"/>
          <w:kern w:val="0"/>
          <w:sz w:val="16"/>
          <w:szCs w:val="16"/>
          <w:lang w:val="es-ES_tradnl"/>
        </w:rPr>
      </w:pPr>
    </w:p>
    <w:p w:rsidR="00EC2EED" w:rsidP="00850EB7">
      <w:pPr>
        <w:spacing w:line="360" w:lineRule="auto"/>
        <w:jc w:val="center"/>
        <w:rPr>
          <w:rFonts w:ascii="Arial" w:hAnsi="Arial" w:cs="Arial"/>
          <w:color w:val="000000" w:themeColor="text1"/>
          <w:kern w:val="0"/>
          <w:sz w:val="16"/>
          <w:szCs w:val="16"/>
          <w:lang w:val="es-ES_tradnl"/>
        </w:rPr>
      </w:pPr>
      <w:r>
        <w:rPr>
          <w:rFonts w:ascii="Montserrat" w:hAnsi="Montserrat"/>
          <w:b/>
          <w:noProof/>
          <w:lang w:val="es-GT" w:eastAsia="es-GT"/>
        </w:rPr>
        <w:drawing>
          <wp:inline distT="0" distB="0" distL="0" distR="0">
            <wp:extent cx="3528811" cy="1949225"/>
            <wp:effectExtent l="0" t="0" r="0" b="0"/>
            <wp:docPr id="92" name="Imagen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xmlns:r="http://schemas.openxmlformats.org/officeDocument/2006/relationships" r:embed="rId33"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3571441" cy="1972773"/>
                    </a:xfrm>
                    <a:prstGeom prst="rect">
                      <a:avLst/>
                    </a:prstGeom>
                    <a:noFill/>
                  </pic:spPr>
                </pic:pic>
              </a:graphicData>
            </a:graphic>
          </wp:inline>
        </w:drawing>
      </w:r>
    </w:p>
    <w:p w:rsidR="00EC2EED" w:rsidP="000F3B38">
      <w:pPr>
        <w:spacing w:line="360" w:lineRule="auto"/>
        <w:jc w:val="both"/>
        <w:rPr>
          <w:rFonts w:ascii="Arial" w:hAnsi="Arial" w:cs="Arial"/>
          <w:color w:val="000000" w:themeColor="text1"/>
          <w:kern w:val="0"/>
          <w:sz w:val="16"/>
          <w:szCs w:val="16"/>
          <w:lang w:val="es-ES_tradnl"/>
        </w:rPr>
      </w:pPr>
    </w:p>
    <w:p w:rsidR="007108A2" w:rsidP="000F3B38">
      <w:pPr>
        <w:spacing w:line="360" w:lineRule="auto"/>
        <w:jc w:val="both"/>
        <w:rPr>
          <w:rFonts w:ascii="Arial" w:hAnsi="Arial" w:cs="Arial"/>
          <w:color w:val="000000" w:themeColor="text1"/>
          <w:kern w:val="0"/>
          <w:sz w:val="16"/>
          <w:szCs w:val="16"/>
          <w:lang w:val="es-ES_tradnl"/>
        </w:rPr>
      </w:pPr>
    </w:p>
    <w:p w:rsidR="007108A2" w:rsidP="000F3B38">
      <w:pPr>
        <w:spacing w:line="360" w:lineRule="auto"/>
        <w:jc w:val="both"/>
        <w:rPr>
          <w:rFonts w:ascii="Arial" w:hAnsi="Arial" w:cs="Arial"/>
          <w:color w:val="000000" w:themeColor="text1"/>
          <w:kern w:val="0"/>
          <w:sz w:val="16"/>
          <w:szCs w:val="16"/>
          <w:lang w:val="es-ES_tradnl"/>
        </w:rPr>
      </w:pPr>
    </w:p>
    <w:p w:rsidR="007108A2" w:rsidP="000F3B38">
      <w:pPr>
        <w:spacing w:line="360" w:lineRule="auto"/>
        <w:jc w:val="both"/>
        <w:rPr>
          <w:rFonts w:ascii="Arial" w:hAnsi="Arial" w:cs="Arial"/>
          <w:color w:val="000000" w:themeColor="text1"/>
          <w:kern w:val="0"/>
          <w:sz w:val="16"/>
          <w:szCs w:val="16"/>
          <w:lang w:val="es-ES_tradnl"/>
        </w:rPr>
      </w:pPr>
    </w:p>
    <w:p w:rsidR="007108A2" w:rsidP="000F3B38">
      <w:pPr>
        <w:spacing w:line="360" w:lineRule="auto"/>
        <w:jc w:val="both"/>
        <w:rPr>
          <w:rFonts w:ascii="Arial" w:hAnsi="Arial" w:cs="Arial"/>
          <w:color w:val="000000" w:themeColor="text1"/>
          <w:kern w:val="0"/>
          <w:sz w:val="16"/>
          <w:szCs w:val="16"/>
          <w:lang w:val="es-ES_tradnl"/>
        </w:rPr>
      </w:pPr>
    </w:p>
    <w:p w:rsidR="007108A2" w:rsidP="000F3B38">
      <w:pPr>
        <w:spacing w:line="360" w:lineRule="auto"/>
        <w:jc w:val="both"/>
        <w:rPr>
          <w:rFonts w:ascii="Arial" w:hAnsi="Arial" w:cs="Arial"/>
          <w:color w:val="000000" w:themeColor="text1"/>
          <w:kern w:val="0"/>
          <w:sz w:val="16"/>
          <w:szCs w:val="16"/>
          <w:lang w:val="es-ES_tradnl"/>
        </w:rPr>
      </w:pPr>
    </w:p>
    <w:p w:rsidR="007108A2" w:rsidP="000F3B38">
      <w:pPr>
        <w:spacing w:line="360" w:lineRule="auto"/>
        <w:jc w:val="both"/>
        <w:rPr>
          <w:rFonts w:ascii="Arial" w:hAnsi="Arial" w:cs="Arial"/>
          <w:color w:val="000000" w:themeColor="text1"/>
          <w:kern w:val="0"/>
          <w:sz w:val="16"/>
          <w:szCs w:val="16"/>
          <w:lang w:val="es-ES_tradnl"/>
        </w:rPr>
      </w:pPr>
    </w:p>
    <w:p w:rsidR="007108A2" w:rsidRPr="003D7392" w:rsidP="003D7392">
      <w:pPr>
        <w:spacing w:line="360" w:lineRule="auto"/>
        <w:jc w:val="both"/>
        <w:rPr>
          <w:rFonts w:ascii="Arial" w:hAnsi="Arial" w:cs="Arial"/>
          <w:color w:val="000000" w:themeColor="text1"/>
          <w:kern w:val="0"/>
          <w:sz w:val="16"/>
          <w:szCs w:val="16"/>
          <w:lang w:val="es-ES_tradnl"/>
        </w:rPr>
      </w:pPr>
      <w:r w:rsidRPr="00CE4728">
        <w:rPr>
          <w:noProof/>
          <w:lang w:val="es-GT" w:eastAsia="es-GT"/>
        </w:rPr>
        <w:drawing>
          <wp:inline distT="0" distB="0" distL="0" distR="0">
            <wp:extent cx="5612130" cy="1275715"/>
            <wp:effectExtent l="0" t="0" r="7620" b="635"/>
            <wp:docPr id="91" name="Imagen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xmlns:r="http://schemas.openxmlformats.org/officeDocument/2006/relationships" r:embed="rId34">
                      <a:extLst>
                        <a:ext xmlns:a="http://schemas.openxmlformats.org/drawingml/2006/main" uri="{28A0092B-C50C-407E-A947-70E740481C1C}">
                          <a14:useLocalDpi xmlns:a14="http://schemas.microsoft.com/office/drawing/2010/main" val="0"/>
                        </a:ext>
                      </a:extLst>
                    </a:blip>
                    <a:stretch>
                      <a:fillRect/>
                    </a:stretch>
                  </pic:blipFill>
                  <pic:spPr bwMode="auto">
                    <a:xfrm>
                      <a:off x="0" y="0"/>
                      <a:ext cx="5612130" cy="1275715"/>
                    </a:xfrm>
                    <a:prstGeom prst="rect">
                      <a:avLst/>
                    </a:prstGeom>
                    <a:noFill/>
                    <a:ln>
                      <a:noFill/>
                    </a:ln>
                  </pic:spPr>
                </pic:pic>
              </a:graphicData>
            </a:graphic>
          </wp:inline>
        </w:drawing>
      </w:r>
    </w:p>
    <w:p w:rsidR="007108A2" w:rsidP="00EC2EED">
      <w:pPr>
        <w:rPr>
          <w:rFonts w:ascii="Arial" w:hAnsi="Arial" w:cs="Arial"/>
          <w:b/>
          <w:bCs/>
          <w:color w:val="1C4A80"/>
        </w:rPr>
      </w:pPr>
    </w:p>
    <w:p w:rsidR="00EC2EED" w:rsidP="00EC2EED">
      <w:pPr>
        <w:rPr>
          <w:rFonts w:ascii="Arial" w:hAnsi="Arial" w:cs="Arial"/>
          <w:b/>
          <w:bCs/>
          <w:color w:val="1C4A80"/>
        </w:rPr>
      </w:pPr>
      <w:r>
        <w:rPr>
          <w:rFonts w:ascii="Arial" w:hAnsi="Arial" w:cs="Arial"/>
          <w:b/>
          <w:bCs/>
          <w:color w:val="1C4A80"/>
        </w:rPr>
        <w:t xml:space="preserve">10. </w:t>
      </w:r>
      <w:r w:rsidRPr="00EC2EED" w:rsidR="000F3B38">
        <w:rPr>
          <w:rFonts w:ascii="Arial" w:hAnsi="Arial" w:cs="Arial"/>
          <w:b/>
          <w:bCs/>
          <w:color w:val="1C4A80"/>
        </w:rPr>
        <w:t xml:space="preserve">Explicación de la ejecución presupuestaria por finalidad, explicar las </w:t>
      </w:r>
    </w:p>
    <w:p w:rsidR="000F3B38" w:rsidRPr="00EC2EED" w:rsidP="00EC2EED">
      <w:pPr>
        <w:rPr>
          <w:rFonts w:ascii="Arial" w:hAnsi="Arial" w:cs="Arial"/>
          <w:b/>
          <w:bCs/>
          <w:color w:val="1C4A80"/>
        </w:rPr>
      </w:pPr>
      <w:r>
        <w:rPr>
          <w:rFonts w:ascii="Arial" w:hAnsi="Arial" w:cs="Arial"/>
          <w:b/>
          <w:bCs/>
          <w:color w:val="1C4A80"/>
        </w:rPr>
        <w:t xml:space="preserve">      </w:t>
      </w:r>
      <w:r w:rsidRPr="00EC2EED">
        <w:rPr>
          <w:rFonts w:ascii="Arial" w:hAnsi="Arial" w:cs="Arial"/>
          <w:b/>
          <w:bCs/>
          <w:color w:val="1C4A80"/>
        </w:rPr>
        <w:t>finalidades de mayor relevancia (de acuerdo al mandato de la entidad).</w:t>
      </w:r>
    </w:p>
    <w:p w:rsidR="000F3B38" w:rsidRPr="000F3B38" w:rsidP="000F3B38">
      <w:pPr>
        <w:spacing w:line="360" w:lineRule="auto"/>
        <w:jc w:val="both"/>
        <w:rPr>
          <w:rFonts w:ascii="Arial" w:hAnsi="Arial" w:cs="Arial"/>
          <w:color w:val="000000" w:themeColor="text1"/>
          <w:kern w:val="0"/>
          <w:sz w:val="16"/>
          <w:szCs w:val="16"/>
          <w:lang w:val="es-ES_tradnl"/>
        </w:rPr>
      </w:pPr>
    </w:p>
    <w:p w:rsid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El presupuesto del MEM está orientado con cargo al cumplimiento de la Finalidad 01 “</w:t>
      </w:r>
      <w:r w:rsidR="007108A2">
        <w:rPr>
          <w:rFonts w:ascii="Arial" w:hAnsi="Arial" w:cs="Arial"/>
          <w:color w:val="000000" w:themeColor="text1"/>
          <w:kern w:val="0"/>
          <w:sz w:val="16"/>
          <w:szCs w:val="16"/>
          <w:lang w:val="es-ES_tradnl"/>
        </w:rPr>
        <w:t>SERVICIOS PÚBLICOS GENERALES”, 05 “ASUNTOS ECONOMICOS”, y</w:t>
      </w:r>
      <w:r w:rsidRPr="000F3B38">
        <w:rPr>
          <w:rFonts w:ascii="Arial" w:hAnsi="Arial" w:cs="Arial"/>
          <w:color w:val="000000" w:themeColor="text1"/>
          <w:kern w:val="0"/>
          <w:sz w:val="16"/>
          <w:szCs w:val="16"/>
          <w:lang w:val="es-ES_tradnl"/>
        </w:rPr>
        <w:t xml:space="preserve"> 06 “PROTECCIÓN AMBIENTAL” específicamente para el desarrollo de la función 03 Combustibles y Energía y función 04 Minería, Manufactura y Construcción.</w:t>
      </w:r>
    </w:p>
    <w:p w:rsidR="007108A2" w:rsidRPr="000F3B38" w:rsidP="000F3B38">
      <w:pPr>
        <w:spacing w:line="360" w:lineRule="auto"/>
        <w:jc w:val="both"/>
        <w:rPr>
          <w:rFonts w:ascii="Arial" w:hAnsi="Arial" w:cs="Arial"/>
          <w:color w:val="000000" w:themeColor="text1"/>
          <w:kern w:val="0"/>
          <w:sz w:val="16"/>
          <w:szCs w:val="16"/>
          <w:lang w:val="es-ES_tradnl"/>
        </w:rPr>
      </w:pPr>
    </w:p>
    <w:p w:rsidR="000F3B38" w:rsidRP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El presupuesto del MEM está clasificado en tres finalidades:</w:t>
      </w:r>
    </w:p>
    <w:p w:rsidR="000F3B38" w:rsidRPr="000F3B38" w:rsidP="000F3B38">
      <w:pPr>
        <w:spacing w:line="360" w:lineRule="auto"/>
        <w:jc w:val="both"/>
        <w:rPr>
          <w:rFonts w:ascii="Arial" w:hAnsi="Arial" w:cs="Arial"/>
          <w:color w:val="000000" w:themeColor="text1"/>
          <w:kern w:val="0"/>
          <w:sz w:val="16"/>
          <w:szCs w:val="16"/>
          <w:lang w:val="es-ES_tradnl"/>
        </w:rPr>
      </w:pPr>
    </w:p>
    <w:p w:rsidR="000F3B38" w:rsidRPr="000F3B38" w:rsidP="000F3B38">
      <w:pPr>
        <w:spacing w:line="360" w:lineRule="auto"/>
        <w:jc w:val="both"/>
        <w:rPr>
          <w:rFonts w:ascii="Arial" w:hAnsi="Arial" w:cs="Arial"/>
          <w:color w:val="000000" w:themeColor="text1"/>
          <w:kern w:val="0"/>
          <w:sz w:val="16"/>
          <w:szCs w:val="16"/>
          <w:lang w:val="es-ES_tradnl"/>
        </w:rPr>
      </w:pPr>
      <w:r w:rsidRPr="00EC2EED">
        <w:rPr>
          <w:rFonts w:ascii="Arial" w:hAnsi="Arial" w:cs="Arial"/>
          <w:b/>
          <w:color w:val="2B4D80"/>
          <w:kern w:val="0"/>
          <w:sz w:val="16"/>
          <w:szCs w:val="16"/>
          <w:lang w:val="es-ES_tradnl"/>
        </w:rPr>
        <w:t>Servicios Públicos y Generales:</w:t>
      </w:r>
      <w:r w:rsidRPr="000F3B38">
        <w:rPr>
          <w:rFonts w:ascii="Arial" w:hAnsi="Arial" w:cs="Arial"/>
          <w:color w:val="000000" w:themeColor="text1"/>
          <w:kern w:val="0"/>
          <w:sz w:val="16"/>
          <w:szCs w:val="16"/>
          <w:lang w:val="es-ES_tradnl"/>
        </w:rPr>
        <w:t xml:space="preserve"> esta finalidad tiene un presupuesto vigente de tres millones quinientos dieciocho mil doscientos diez quetzales </w:t>
      </w:r>
      <w:r w:rsidR="007108A2">
        <w:rPr>
          <w:rFonts w:ascii="Arial" w:hAnsi="Arial" w:cs="Arial"/>
          <w:color w:val="000000" w:themeColor="text1"/>
          <w:kern w:val="0"/>
          <w:sz w:val="16"/>
          <w:szCs w:val="16"/>
          <w:lang w:val="es-ES_tradnl"/>
        </w:rPr>
        <w:t xml:space="preserve">exactos </w:t>
      </w:r>
      <w:r w:rsidRPr="000F3B38">
        <w:rPr>
          <w:rFonts w:ascii="Arial" w:hAnsi="Arial" w:cs="Arial"/>
          <w:color w:val="000000" w:themeColor="text1"/>
          <w:kern w:val="0"/>
          <w:sz w:val="16"/>
          <w:szCs w:val="16"/>
          <w:lang w:val="es-ES_tradnl"/>
        </w:rPr>
        <w:t>(Q3,518,210) del cual se ha ejecutado dos millones doscientos cincuenta y tres mil setecientos veintiséis quetzales</w:t>
      </w:r>
      <w:r w:rsidR="007108A2">
        <w:rPr>
          <w:rFonts w:ascii="Arial" w:hAnsi="Arial" w:cs="Arial"/>
          <w:color w:val="000000" w:themeColor="text1"/>
          <w:kern w:val="0"/>
          <w:sz w:val="16"/>
          <w:szCs w:val="16"/>
          <w:lang w:val="es-ES_tradnl"/>
        </w:rPr>
        <w:t xml:space="preserve"> exactos</w:t>
      </w:r>
      <w:r w:rsidRPr="000F3B38">
        <w:rPr>
          <w:rFonts w:ascii="Arial" w:hAnsi="Arial" w:cs="Arial"/>
          <w:color w:val="000000" w:themeColor="text1"/>
          <w:kern w:val="0"/>
          <w:sz w:val="16"/>
          <w:szCs w:val="16"/>
          <w:lang w:val="es-ES_tradnl"/>
        </w:rPr>
        <w:t xml:space="preserve"> (Q2,253,726) reflejando una ejecución del 64% asignado a esta finalidad, presupuesto orientado al cumplimiento de las funciones de la administración general del recurso humano, como las asignaciones para el pago a organismos internaciones a los cuales pertenece el Ministerio a través de diferentes convenios de cooperación internacional.</w:t>
      </w:r>
    </w:p>
    <w:p w:rsidR="000F3B38" w:rsidRPr="000F3B38" w:rsidP="000F3B38">
      <w:pPr>
        <w:spacing w:line="360" w:lineRule="auto"/>
        <w:jc w:val="both"/>
        <w:rPr>
          <w:rFonts w:ascii="Arial" w:hAnsi="Arial" w:cs="Arial"/>
          <w:color w:val="000000" w:themeColor="text1"/>
          <w:kern w:val="0"/>
          <w:sz w:val="16"/>
          <w:szCs w:val="16"/>
          <w:lang w:val="es-ES_tradnl"/>
        </w:rPr>
      </w:pPr>
    </w:p>
    <w:p w:rsidR="00EC2EED" w:rsidP="000F3B38">
      <w:pPr>
        <w:spacing w:line="360" w:lineRule="auto"/>
        <w:jc w:val="both"/>
        <w:rPr>
          <w:rFonts w:ascii="Arial" w:hAnsi="Arial" w:cs="Arial"/>
          <w:color w:val="000000" w:themeColor="text1"/>
          <w:kern w:val="0"/>
          <w:sz w:val="16"/>
          <w:szCs w:val="16"/>
          <w:lang w:val="es-ES_tradnl"/>
        </w:rPr>
      </w:pPr>
      <w:r w:rsidRPr="00DD6114">
        <w:rPr>
          <w:rFonts w:ascii="Arial" w:hAnsi="Arial" w:cs="Arial"/>
          <w:b/>
          <w:color w:val="2B4D80"/>
          <w:kern w:val="0"/>
          <w:sz w:val="16"/>
          <w:szCs w:val="16"/>
          <w:lang w:val="es-ES_tradnl"/>
        </w:rPr>
        <w:t>Asuntos Económicos:</w:t>
      </w:r>
      <w:r w:rsidRPr="000F3B38">
        <w:rPr>
          <w:rFonts w:ascii="Arial" w:hAnsi="Arial" w:cs="Arial"/>
          <w:color w:val="000000" w:themeColor="text1"/>
          <w:kern w:val="0"/>
          <w:sz w:val="16"/>
          <w:szCs w:val="16"/>
          <w:lang w:val="es-ES_tradnl"/>
        </w:rPr>
        <w:t xml:space="preserve"> esta finalidad tiene un presupuesto asignado de trescientos cinco millones quinientos quince mil quinientos treinta y siete quetzales </w:t>
      </w:r>
      <w:r w:rsidR="007108A2">
        <w:rPr>
          <w:rFonts w:ascii="Arial" w:hAnsi="Arial" w:cs="Arial"/>
          <w:color w:val="000000" w:themeColor="text1"/>
          <w:kern w:val="0"/>
          <w:sz w:val="16"/>
          <w:szCs w:val="16"/>
          <w:lang w:val="es-ES_tradnl"/>
        </w:rPr>
        <w:t xml:space="preserve">exactos </w:t>
      </w:r>
      <w:r w:rsidRPr="000F3B38">
        <w:rPr>
          <w:rFonts w:ascii="Arial" w:hAnsi="Arial" w:cs="Arial"/>
          <w:color w:val="000000" w:themeColor="text1"/>
          <w:kern w:val="0"/>
          <w:sz w:val="16"/>
          <w:szCs w:val="16"/>
          <w:lang w:val="es-ES_tradnl"/>
        </w:rPr>
        <w:t>(Q305,515,537) del cual se ha ejecutado doscientos sesenta y seis millones quince mil cuatrocientos cincuenta quetzales</w:t>
      </w:r>
      <w:r w:rsidR="007108A2">
        <w:rPr>
          <w:rFonts w:ascii="Arial" w:hAnsi="Arial" w:cs="Arial"/>
          <w:color w:val="000000" w:themeColor="text1"/>
          <w:kern w:val="0"/>
          <w:sz w:val="16"/>
          <w:szCs w:val="16"/>
          <w:lang w:val="es-ES_tradnl"/>
        </w:rPr>
        <w:t xml:space="preserve"> exactos</w:t>
      </w:r>
      <w:r w:rsidRPr="000F3B38">
        <w:rPr>
          <w:rFonts w:ascii="Arial" w:hAnsi="Arial" w:cs="Arial"/>
          <w:color w:val="000000" w:themeColor="text1"/>
          <w:kern w:val="0"/>
          <w:sz w:val="16"/>
          <w:szCs w:val="16"/>
          <w:lang w:val="es-ES_tradnl"/>
        </w:rPr>
        <w:t xml:space="preserve"> (266,015,450) representando un 87% de ejecución del presupuesto asignado a esta finalidad, presupuesto que está orientado al cumplimiento de las actividades inherentes a hidrocarburos, minería y energía, que integran los programas sustantivos del Ministerio, principalmente el pago del apoyo social temporal a los consumidores de gas propano.</w:t>
      </w:r>
    </w:p>
    <w:p w:rsidR="00EC2EED" w:rsidRPr="000F3B38" w:rsidP="000F3B38">
      <w:pPr>
        <w:spacing w:line="360" w:lineRule="auto"/>
        <w:jc w:val="both"/>
        <w:rPr>
          <w:rFonts w:ascii="Arial" w:hAnsi="Arial" w:cs="Arial"/>
          <w:color w:val="000000" w:themeColor="text1"/>
          <w:kern w:val="0"/>
          <w:sz w:val="16"/>
          <w:szCs w:val="16"/>
          <w:lang w:val="es-ES_tradnl"/>
        </w:rPr>
      </w:pPr>
    </w:p>
    <w:p w:rsidR="000F3B38" w:rsidP="000F3B38">
      <w:pPr>
        <w:spacing w:line="360" w:lineRule="auto"/>
        <w:jc w:val="both"/>
        <w:rPr>
          <w:rFonts w:ascii="Arial" w:hAnsi="Arial" w:cs="Arial"/>
          <w:color w:val="000000" w:themeColor="text1"/>
          <w:kern w:val="0"/>
          <w:sz w:val="16"/>
          <w:szCs w:val="16"/>
          <w:lang w:val="es-ES_tradnl"/>
        </w:rPr>
      </w:pPr>
      <w:r w:rsidRPr="000F7A08">
        <w:rPr>
          <w:rFonts w:ascii="Arial" w:hAnsi="Arial" w:cs="Arial"/>
          <w:b/>
          <w:color w:val="2B4D80"/>
          <w:kern w:val="0"/>
          <w:sz w:val="16"/>
          <w:szCs w:val="16"/>
          <w:lang w:val="es-ES_tradnl"/>
        </w:rPr>
        <w:t>Protección Ambiental:</w:t>
      </w:r>
      <w:r w:rsidRPr="000F3B38">
        <w:rPr>
          <w:rFonts w:ascii="Arial" w:hAnsi="Arial" w:cs="Arial"/>
          <w:color w:val="000000" w:themeColor="text1"/>
          <w:kern w:val="0"/>
          <w:sz w:val="16"/>
          <w:szCs w:val="16"/>
          <w:lang w:val="es-ES_tradnl"/>
        </w:rPr>
        <w:t xml:space="preserve"> esta finalidad tiene un presupuesto asignado de cinco millones trescientos ochenta y nueve mil ciento setenta y dos quetzales </w:t>
      </w:r>
      <w:r w:rsidR="007108A2">
        <w:rPr>
          <w:rFonts w:ascii="Arial" w:hAnsi="Arial" w:cs="Arial"/>
          <w:color w:val="000000" w:themeColor="text1"/>
          <w:kern w:val="0"/>
          <w:sz w:val="16"/>
          <w:szCs w:val="16"/>
          <w:lang w:val="es-ES_tradnl"/>
        </w:rPr>
        <w:t xml:space="preserve">exactos </w:t>
      </w:r>
      <w:r w:rsidRPr="000F3B38">
        <w:rPr>
          <w:rFonts w:ascii="Arial" w:hAnsi="Arial" w:cs="Arial"/>
          <w:color w:val="000000" w:themeColor="text1"/>
          <w:kern w:val="0"/>
          <w:sz w:val="16"/>
          <w:szCs w:val="16"/>
          <w:lang w:val="es-ES_tradnl"/>
        </w:rPr>
        <w:t xml:space="preserve">(Q5,389,172) del cual se ha ejecutado tres millones ochenta y siete mil ciento sesenta y dos quetzales </w:t>
      </w:r>
      <w:r w:rsidR="007108A2">
        <w:rPr>
          <w:rFonts w:ascii="Arial" w:hAnsi="Arial" w:cs="Arial"/>
          <w:color w:val="000000" w:themeColor="text1"/>
          <w:kern w:val="0"/>
          <w:sz w:val="16"/>
          <w:szCs w:val="16"/>
          <w:lang w:val="es-ES_tradnl"/>
        </w:rPr>
        <w:t xml:space="preserve">exactos </w:t>
      </w:r>
      <w:r w:rsidRPr="000F3B38">
        <w:rPr>
          <w:rFonts w:ascii="Arial" w:hAnsi="Arial" w:cs="Arial"/>
          <w:color w:val="000000" w:themeColor="text1"/>
          <w:kern w:val="0"/>
          <w:sz w:val="16"/>
          <w:szCs w:val="16"/>
          <w:lang w:val="es-ES_tradnl"/>
        </w:rPr>
        <w:t xml:space="preserve">(Q3,087,162), habiendo ejecutado de su presupuesto asignado un 57%. </w:t>
      </w:r>
    </w:p>
    <w:p w:rsidR="00850EB7" w:rsidRPr="000F3B38" w:rsidP="000F3B38">
      <w:pPr>
        <w:spacing w:line="360" w:lineRule="auto"/>
        <w:jc w:val="both"/>
        <w:rPr>
          <w:rFonts w:ascii="Arial" w:hAnsi="Arial" w:cs="Arial"/>
          <w:color w:val="000000" w:themeColor="text1"/>
          <w:kern w:val="0"/>
          <w:sz w:val="16"/>
          <w:szCs w:val="16"/>
          <w:lang w:val="es-ES_tradnl"/>
        </w:rPr>
      </w:pPr>
    </w:p>
    <w:p w:rsid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 xml:space="preserve">Las asignaciones mencionadas están destinadas para el apoyo y control, protección y reducción de la contaminación, específicamente de las actividades derivadas de la exploración, explotación y comercialización petrolera; exploración y explotación minera; así como las relacionadas al incremento de la energía renovable en la matriz energética y seguridad radiológica.  </w:t>
      </w:r>
    </w:p>
    <w:p w:rsidR="003D7392" w:rsidP="000F3B38">
      <w:pPr>
        <w:spacing w:line="360" w:lineRule="auto"/>
        <w:jc w:val="both"/>
        <w:rPr>
          <w:rFonts w:ascii="Arial" w:hAnsi="Arial" w:cs="Arial"/>
          <w:color w:val="000000" w:themeColor="text1"/>
          <w:kern w:val="0"/>
          <w:sz w:val="16"/>
          <w:szCs w:val="16"/>
          <w:lang w:val="es-ES_tradnl"/>
        </w:rPr>
      </w:pPr>
    </w:p>
    <w:p w:rsidR="003D7392" w:rsidP="000F3B38">
      <w:pPr>
        <w:spacing w:line="360" w:lineRule="auto"/>
        <w:jc w:val="both"/>
        <w:rPr>
          <w:rFonts w:ascii="Arial" w:hAnsi="Arial" w:cs="Arial"/>
          <w:color w:val="000000" w:themeColor="text1"/>
          <w:kern w:val="0"/>
          <w:sz w:val="16"/>
          <w:szCs w:val="16"/>
          <w:lang w:val="es-ES_tradnl"/>
        </w:rPr>
      </w:pPr>
    </w:p>
    <w:p w:rsidR="003D7392" w:rsidP="000F3B38">
      <w:pPr>
        <w:spacing w:line="360" w:lineRule="auto"/>
        <w:jc w:val="both"/>
        <w:rPr>
          <w:rFonts w:ascii="Arial" w:hAnsi="Arial" w:cs="Arial"/>
          <w:color w:val="000000" w:themeColor="text1"/>
          <w:kern w:val="0"/>
          <w:sz w:val="16"/>
          <w:szCs w:val="16"/>
          <w:lang w:val="es-ES_tradnl"/>
        </w:rPr>
      </w:pPr>
    </w:p>
    <w:p w:rsidR="002335F4" w:rsidP="000F3B38">
      <w:pPr>
        <w:spacing w:line="360" w:lineRule="auto"/>
        <w:jc w:val="both"/>
        <w:rPr>
          <w:rFonts w:ascii="Arial" w:hAnsi="Arial" w:cs="Arial"/>
          <w:color w:val="000000" w:themeColor="text1"/>
          <w:kern w:val="0"/>
          <w:sz w:val="16"/>
          <w:szCs w:val="16"/>
          <w:lang w:val="es-ES_tradnl"/>
        </w:rPr>
      </w:pPr>
    </w:p>
    <w:p w:rsidR="003D7392" w:rsidP="000F3B38">
      <w:pPr>
        <w:spacing w:line="360" w:lineRule="auto"/>
        <w:jc w:val="both"/>
        <w:rPr>
          <w:rFonts w:ascii="Arial" w:hAnsi="Arial" w:cs="Arial"/>
          <w:color w:val="000000" w:themeColor="text1"/>
          <w:kern w:val="0"/>
          <w:sz w:val="16"/>
          <w:szCs w:val="16"/>
          <w:lang w:val="es-ES_tradnl"/>
        </w:rPr>
      </w:pPr>
    </w:p>
    <w:p w:rsidR="00DD6114" w:rsidRPr="000F3B38" w:rsidP="000F3B38">
      <w:pPr>
        <w:spacing w:line="360" w:lineRule="auto"/>
        <w:jc w:val="both"/>
        <w:rPr>
          <w:rFonts w:ascii="Arial" w:hAnsi="Arial" w:cs="Arial"/>
          <w:color w:val="000000" w:themeColor="text1"/>
          <w:kern w:val="0"/>
          <w:sz w:val="16"/>
          <w:szCs w:val="16"/>
          <w:lang w:val="es-ES_tradnl"/>
        </w:rPr>
      </w:pPr>
    </w:p>
    <w:p w:rsidR="000F3B38"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Según la ejecución por finalidad y función, y lo establecido en el Manual de Clasificaciones Presupuestarias para el Sector Público de Guatemala (6ta. Edición), en el ejercicio fiscal 2023, la Finalidad 05 “Asuntos Económicos”, Función 03 “Combustibles y Energía” es la que presentó mayor ejecución presupuestaria, debido al incremento de sus asignaciones para dar cumplimiento a los decretos aprobados por el Congreso de la República de Guatemala, referentes al Apoyo Social Temporal a los Consumidores de Gas Propano.</w:t>
      </w:r>
    </w:p>
    <w:p w:rsidR="00DD6114" w:rsidRPr="000F3B38" w:rsidP="000F3B38">
      <w:pPr>
        <w:spacing w:line="360" w:lineRule="auto"/>
        <w:jc w:val="both"/>
        <w:rPr>
          <w:rFonts w:ascii="Arial" w:hAnsi="Arial" w:cs="Arial"/>
          <w:color w:val="000000" w:themeColor="text1"/>
          <w:kern w:val="0"/>
          <w:sz w:val="16"/>
          <w:szCs w:val="16"/>
          <w:lang w:val="es-ES_tradnl"/>
        </w:rPr>
      </w:pPr>
    </w:p>
    <w:p w:rsidR="000F3B38" w:rsidP="000F3B38">
      <w:pPr>
        <w:spacing w:line="360" w:lineRule="auto"/>
        <w:jc w:val="both"/>
        <w:rPr>
          <w:rFonts w:ascii="Arial" w:hAnsi="Arial" w:cs="Arial"/>
          <w:b/>
          <w:color w:val="2B4D80"/>
          <w:kern w:val="0"/>
          <w:szCs w:val="16"/>
          <w:lang w:val="es-ES_tradnl"/>
        </w:rPr>
      </w:pPr>
      <w:r w:rsidRPr="00DD6114">
        <w:rPr>
          <w:rFonts w:ascii="Arial" w:hAnsi="Arial" w:cs="Arial"/>
          <w:b/>
          <w:color w:val="2B4D80"/>
          <w:kern w:val="0"/>
          <w:szCs w:val="16"/>
          <w:lang w:val="es-ES_tradnl"/>
        </w:rPr>
        <w:t>Conclusión Financiera:</w:t>
      </w:r>
    </w:p>
    <w:p w:rsidR="003D7392" w:rsidRPr="00DD6114" w:rsidP="000F3B38">
      <w:pPr>
        <w:spacing w:line="360" w:lineRule="auto"/>
        <w:jc w:val="both"/>
        <w:rPr>
          <w:rFonts w:ascii="Arial" w:hAnsi="Arial" w:cs="Arial"/>
          <w:b/>
          <w:color w:val="2B4D80"/>
          <w:kern w:val="0"/>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 xml:space="preserve"> </w:t>
      </w:r>
      <w:r w:rsidR="007108A2">
        <w:rPr>
          <w:rFonts w:ascii="Montserrat" w:hAnsi="Montserrat"/>
          <w:noProof/>
          <w:lang w:val="es-GT" w:eastAsia="es-GT"/>
        </w:rPr>
        <w:drawing>
          <wp:inline distT="0" distB="0" distL="0" distR="0">
            <wp:extent cx="5567621" cy="2990850"/>
            <wp:effectExtent l="0" t="0" r="0" b="0"/>
            <wp:docPr id="94" name="Imagen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xmlns:r="http://schemas.openxmlformats.org/officeDocument/2006/relationships" r:embed="rId35"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5601859" cy="3009242"/>
                    </a:xfrm>
                    <a:prstGeom prst="rect">
                      <a:avLst/>
                    </a:prstGeom>
                    <a:noFill/>
                  </pic:spPr>
                </pic:pic>
              </a:graphicData>
            </a:graphic>
          </wp:inline>
        </w:drawing>
      </w:r>
      <w:r w:rsidRPr="00100591" w:rsidR="007108A2">
        <w:rPr>
          <w:noProof/>
          <w:lang w:val="es-GT" w:eastAsia="es-GT"/>
        </w:rPr>
        <w:t xml:space="preserve"> </w:t>
      </w:r>
      <w:r w:rsidRPr="00100591" w:rsidR="00DC6354">
        <w:rPr>
          <w:noProof/>
          <w:lang w:val="es-GT" w:eastAsia="es-GT"/>
        </w:rPr>
        <w:drawing>
          <wp:inline distT="0" distB="0" distL="0" distR="0">
            <wp:extent cx="5612130" cy="381000"/>
            <wp:effectExtent l="0" t="0" r="7620" b="0"/>
            <wp:docPr id="93" name="Imagen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xmlns:r="http://schemas.openxmlformats.org/officeDocument/2006/relationships" r:embed="rId36"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5612130" cy="381000"/>
                    </a:xfrm>
                    <a:prstGeom prst="rect">
                      <a:avLst/>
                    </a:prstGeom>
                    <a:noFill/>
                    <a:ln>
                      <a:noFill/>
                    </a:ln>
                  </pic:spPr>
                </pic:pic>
              </a:graphicData>
            </a:graphic>
          </wp:inline>
        </w:drawing>
      </w:r>
    </w:p>
    <w:p w:rsidR="00E55B82" w:rsidP="000F3B38">
      <w:pPr>
        <w:spacing w:line="360" w:lineRule="auto"/>
        <w:jc w:val="both"/>
        <w:rPr>
          <w:rFonts w:ascii="Arial" w:hAnsi="Arial" w:cs="Arial"/>
          <w:color w:val="000000" w:themeColor="text1"/>
          <w:kern w:val="0"/>
          <w:sz w:val="16"/>
          <w:szCs w:val="16"/>
          <w:lang w:val="es-ES_tradnl"/>
        </w:rPr>
      </w:pPr>
    </w:p>
    <w:p w:rsidR="00E55B82" w:rsidP="00E55B82">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La tendencia de la ejecución presupuestaria y financiera del MEM no ha sido uniforme; esto se debe a los pagos realizados por concepto del Apoyo Social Temporal a los Consumidores de Gas Propano (Decreto 5-2023 del Congreso de la República y su reglamento).</w:t>
      </w:r>
    </w:p>
    <w:p w:rsidR="00E55B82" w:rsidRPr="000F3B38" w:rsidP="00E55B82">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r w:rsidRPr="000F3B38">
        <w:rPr>
          <w:rFonts w:ascii="Arial" w:hAnsi="Arial" w:cs="Arial"/>
          <w:color w:val="000000" w:themeColor="text1"/>
          <w:kern w:val="0"/>
          <w:sz w:val="16"/>
          <w:szCs w:val="16"/>
          <w:lang w:val="es-ES_tradnl"/>
        </w:rPr>
        <w:t>En conclusión, el incremento en la ejecución del MEM corresponde a las ampliaciones presupuestarias destinadas a los apoyos sociales temporales.</w:t>
      </w: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A8332F"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E55B82" w:rsidP="000F3B38">
      <w:pPr>
        <w:spacing w:line="360" w:lineRule="auto"/>
        <w:jc w:val="both"/>
        <w:rPr>
          <w:rFonts w:ascii="Arial" w:hAnsi="Arial" w:cs="Arial"/>
          <w:color w:val="000000" w:themeColor="text1"/>
          <w:kern w:val="0"/>
          <w:sz w:val="16"/>
          <w:szCs w:val="16"/>
          <w:lang w:val="es-ES_tradnl"/>
        </w:rPr>
      </w:pPr>
    </w:p>
    <w:p w:rsidR="00DC6354" w:rsidRPr="000F3B38" w:rsidP="001953E5">
      <w:pPr>
        <w:spacing w:line="360" w:lineRule="auto"/>
        <w:jc w:val="center"/>
        <w:rPr>
          <w:rFonts w:ascii="Arial" w:hAnsi="Arial" w:cs="Arial"/>
          <w:color w:val="000000" w:themeColor="text1"/>
          <w:kern w:val="0"/>
          <w:sz w:val="16"/>
          <w:szCs w:val="16"/>
          <w:lang w:val="es-ES_tradnl"/>
        </w:rPr>
      </w:pPr>
    </w:p>
    <w:p w:rsidR="00DC6354" w:rsidRPr="000F3B38" w:rsidP="000F3B38">
      <w:pPr>
        <w:spacing w:line="360" w:lineRule="auto"/>
        <w:jc w:val="both"/>
        <w:rPr>
          <w:rFonts w:ascii="Arial" w:hAnsi="Arial" w:cs="Arial"/>
          <w:color w:val="000000" w:themeColor="text1"/>
          <w:kern w:val="0"/>
          <w:sz w:val="16"/>
          <w:szCs w:val="16"/>
          <w:lang w:val="es-ES_tradnl"/>
        </w:rPr>
      </w:pPr>
    </w:p>
    <w:p w:rsidR="00EC4E18" w:rsidP="00464077">
      <w:pPr>
        <w:rPr>
          <w:rFonts w:ascii="Arial" w:hAnsi="Arial" w:cs="Arial"/>
          <w:b/>
          <w:bCs/>
          <w:color w:val="1C4A80"/>
          <w:sz w:val="56"/>
          <w:szCs w:val="56"/>
        </w:rPr>
      </w:pPr>
    </w:p>
    <w:p w:rsidR="00E55B82" w:rsidP="00464077">
      <w:pPr>
        <w:rPr>
          <w:rFonts w:ascii="Arial" w:hAnsi="Arial" w:cs="Arial"/>
          <w:b/>
          <w:bCs/>
          <w:color w:val="1C4A80"/>
          <w:sz w:val="56"/>
          <w:szCs w:val="56"/>
        </w:rPr>
      </w:pPr>
    </w:p>
    <w:p w:rsidR="00E55B82" w:rsidP="00464077">
      <w:pPr>
        <w:rPr>
          <w:rFonts w:ascii="Arial" w:hAnsi="Arial" w:cs="Arial"/>
          <w:b/>
          <w:bCs/>
          <w:color w:val="1C4A80"/>
          <w:sz w:val="56"/>
          <w:szCs w:val="56"/>
        </w:rPr>
      </w:pPr>
    </w:p>
    <w:p w:rsidR="00E55B82" w:rsidP="00464077">
      <w:pPr>
        <w:rPr>
          <w:rFonts w:ascii="Arial" w:hAnsi="Arial" w:cs="Arial"/>
          <w:b/>
          <w:bCs/>
          <w:color w:val="1C4A80"/>
          <w:sz w:val="56"/>
          <w:szCs w:val="56"/>
        </w:rPr>
      </w:pPr>
    </w:p>
    <w:p w:rsidR="00E55B82" w:rsidP="00464077">
      <w:pPr>
        <w:rPr>
          <w:rFonts w:ascii="Arial" w:hAnsi="Arial" w:cs="Arial"/>
          <w:b/>
          <w:bCs/>
          <w:color w:val="1C4A80"/>
          <w:sz w:val="56"/>
          <w:szCs w:val="56"/>
        </w:rPr>
      </w:pPr>
    </w:p>
    <w:p w:rsidR="00E55B82" w:rsidP="00464077">
      <w:pPr>
        <w:rPr>
          <w:rFonts w:ascii="Arial" w:hAnsi="Arial" w:cs="Arial"/>
          <w:b/>
          <w:bCs/>
          <w:color w:val="1C4A80"/>
          <w:sz w:val="56"/>
          <w:szCs w:val="56"/>
        </w:rPr>
      </w:pPr>
    </w:p>
    <w:p w:rsidR="00EC4E18" w:rsidP="00464077">
      <w:pPr>
        <w:rPr>
          <w:rFonts w:ascii="Arial" w:hAnsi="Arial" w:cs="Arial"/>
          <w:b/>
          <w:bCs/>
          <w:color w:val="1C4A80"/>
          <w:sz w:val="56"/>
          <w:szCs w:val="56"/>
        </w:rPr>
      </w:pPr>
    </w:p>
    <w:p w:rsidR="00450559" w:rsidP="00464077">
      <w:pPr>
        <w:rPr>
          <w:rFonts w:ascii="Arial" w:hAnsi="Arial" w:cs="Arial"/>
          <w:b/>
          <w:bCs/>
          <w:color w:val="1C4A80"/>
          <w:sz w:val="56"/>
          <w:szCs w:val="56"/>
        </w:rPr>
      </w:pPr>
    </w:p>
    <w:p w:rsidR="00450559"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726848" behindDoc="0" locked="0" layoutInCell="1" allowOverlap="1">
                <wp:simplePos x="0" y="0"/>
                <wp:positionH relativeFrom="page">
                  <wp:posOffset>-39757</wp:posOffset>
                </wp:positionH>
                <wp:positionV relativeFrom="page">
                  <wp:posOffset>9939</wp:posOffset>
                </wp:positionV>
                <wp:extent cx="7874497" cy="10111105"/>
                <wp:effectExtent l="0" t="0" r="0" b="4445"/>
                <wp:wrapNone/>
                <wp:docPr id="2120836398" name="Grupo 2120836398"/>
                <wp:cNvGraphicFramePr/>
                <a:graphic xmlns:a="http://schemas.openxmlformats.org/drawingml/2006/main">
                  <a:graphicData uri="http://schemas.microsoft.com/office/word/2010/wordprocessingGroup">
                    <wpg:wgp xmlns:wpg="http://schemas.microsoft.com/office/word/2010/wordprocessingGroup">
                      <wpg:cNvGrpSpPr/>
                      <wpg:grpSpPr>
                        <a:xfrm>
                          <a:off x="0" y="0"/>
                          <a:ext cx="7874497" cy="10111105"/>
                          <a:chOff x="0" y="0"/>
                          <a:chExt cx="7874497" cy="10111105"/>
                        </a:xfrm>
                      </wpg:grpSpPr>
                      <wpg:grpSp>
                        <wpg:cNvPr id="2120836367" name="Grupo 2120836367"/>
                        <wpg:cNvGrpSpPr/>
                        <wpg:grpSpPr>
                          <a:xfrm>
                            <a:off x="0" y="0"/>
                            <a:ext cx="7813675" cy="10111105"/>
                            <a:chOff x="0" y="0"/>
                            <a:chExt cx="7813675" cy="10111105"/>
                          </a:xfrm>
                        </wpg:grpSpPr>
                        <pic:pic xmlns:pic="http://schemas.openxmlformats.org/drawingml/2006/picture">
                          <pic:nvPicPr>
                            <pic:cNvPr id="9" name="Imagen 2"/>
                            <pic:cNvPicPr>
                              <a:picLocks noChangeAspect="1"/>
                            </pic:cNvPicPr>
                          </pic:nvPicPr>
                          <pic:blipFill>
                            <a:blip xmlns:r="http://schemas.openxmlformats.org/officeDocument/2006/relationships" r:embed="rId37"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3675" cy="10111105"/>
                            </a:xfrm>
                            <a:prstGeom prst="rect">
                              <a:avLst/>
                            </a:prstGeom>
                            <a:ln>
                              <a:noFill/>
                            </a:ln>
                            <a:extLst>
                              <a:ext xmlns:a="http://schemas.openxmlformats.org/drawingml/2006/main" uri="{53640926-AAD7-44D8-BBD7-CCE9431645EC}">
                                <a14:shadowObscured xmlns:a14="http://schemas.microsoft.com/office/drawing/2010/main"/>
                              </a:ext>
                            </a:extLst>
                          </pic:spPr>
                        </pic:pic>
                        <pic:pic xmlns:pic="http://schemas.openxmlformats.org/drawingml/2006/picture">
                          <pic:nvPicPr>
                            <pic:cNvPr id="25" name="Imagen 25"/>
                            <pic:cNvPicPr>
                              <a:picLocks noChangeAspect="1"/>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22578" y="9313333"/>
                              <a:ext cx="7780020" cy="113030"/>
                            </a:xfrm>
                            <a:prstGeom prst="rect">
                              <a:avLst/>
                            </a:prstGeom>
                          </pic:spPr>
                        </pic:pic>
                      </wpg:grpSp>
                      <wps:wsp xmlns:wps="http://schemas.microsoft.com/office/word/2010/wordprocessingShape">
                        <wps:cNvPr id="8" name="Cuadro de texto 3"/>
                        <wps:cNvSpPr txBox="1"/>
                        <wps:spPr>
                          <a:xfrm>
                            <a:off x="149087" y="4084983"/>
                            <a:ext cx="7725410" cy="1019810"/>
                          </a:xfrm>
                          <a:prstGeom prst="rect">
                            <a:avLst/>
                          </a:prstGeom>
                          <a:noFill/>
                          <a:ln w="6350">
                            <a:noFill/>
                          </a:ln>
                        </wps:spPr>
                        <wps:txbx>
                          <w:txbxContent>
                            <w:p w:rsidR="00F65356" w:rsidP="00C16FE8">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PARTE ESPECÍFICA:</w:t>
                              </w:r>
                            </w:p>
                            <w:p w:rsidR="00F65356" w:rsidRPr="00FC138A" w:rsidP="00C16FE8">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Avances</w:t>
                              </w:r>
                              <w:r>
                                <w:rPr>
                                  <w:rFonts w:ascii="Arial" w:hAnsi="Arial" w:cs="Arial"/>
                                  <w:b/>
                                  <w:bCs/>
                                  <w:color w:val="FFFFFF" w:themeColor="background1"/>
                                  <w:sz w:val="56"/>
                                  <w:szCs w:val="56"/>
                                  <w:lang w:val="en-US"/>
                                </w:rPr>
                                <w:t xml:space="preserve"> y </w:t>
                              </w:r>
                              <w:r>
                                <w:rPr>
                                  <w:rFonts w:ascii="Arial" w:hAnsi="Arial" w:cs="Arial"/>
                                  <w:b/>
                                  <w:bCs/>
                                  <w:color w:val="FFFFFF" w:themeColor="background1"/>
                                  <w:sz w:val="56"/>
                                  <w:szCs w:val="56"/>
                                  <w:lang w:val="en-US"/>
                                </w:rPr>
                                <w:t>resultados</w:t>
                              </w:r>
                            </w:p>
                          </w:txbxContent>
                        </wps:txbx>
                        <wps:bodyPr rot="0" spcFirstLastPara="0" vertOverflow="overflow" horzOverflow="overflow" vert="horz" wrap="square" numCol="1" spcCol="0" rtlCol="0" fromWordArt="0" anchor="t" anchorCtr="0" forceAA="0" compatLnSpc="1">
                          <a:prstTxWarp prst="textNoShape">
                            <a:avLst/>
                          </a:prstTxWarp>
                        </wps:bodyPr>
                      </wps:wsp>
                    </wpg:wgp>
                  </a:graphicData>
                </a:graphic>
              </wp:anchor>
            </w:drawing>
          </mc:Choice>
          <mc:Fallback>
            <w:pict>
              <v:group id="Grupo 2120836398" o:spid="_x0000_s1054" style="height:796.15pt;margin-left:-3.15pt;margin-top:0.8pt;mso-position-horizontal-relative:page;mso-position-vertical-relative:page;position:absolute;width:620.05pt;z-index:251727872" coordsize="78744,101111">
                <v:group id="Grupo 2120836367" o:spid="_x0000_s1055" style="height:101111;position:absolute;width:78136" coordsize="78136,101111">
                  <v:shape id="Imagen 2" o:spid="_x0000_s1056" type="#_x0000_t75" style="height:101111;mso-wrap-style:square;position:absolute;visibility:visible;width:78136">
                    <v:imagedata r:id="rId38" o:title=""/>
                  </v:shape>
                  <v:shape id="Imagen 25" o:spid="_x0000_s1057" type="#_x0000_t75" style="height:1130;left:225;mso-wrap-style:square;position:absolute;top:93133;visibility:visible;width:77800">
                    <v:imagedata r:id="rId11" o:title=""/>
                  </v:shape>
                </v:group>
                <v:shape id="Cuadro de texto 3" o:spid="_x0000_s1058" type="#_x0000_t202" style="height:10198;left:1490;mso-wrap-style:square;position:absolute;top:40849;v-text-anchor:top;visibility:visible;width:77254" filled="f" stroked="f" strokeweight="0.5pt">
                  <v:textbox>
                    <w:txbxContent>
                      <w:p w:rsidR="00F65356" w:rsidP="00C16FE8">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PARTE ESPECÍFICA:</w:t>
                        </w:r>
                      </w:p>
                      <w:p w:rsidR="00F65356" w:rsidRPr="00FC138A" w:rsidP="00C16FE8">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Avances</w:t>
                        </w:r>
                        <w:r>
                          <w:rPr>
                            <w:rFonts w:ascii="Arial" w:hAnsi="Arial" w:cs="Arial"/>
                            <w:b/>
                            <w:bCs/>
                            <w:color w:val="FFFFFF" w:themeColor="background1"/>
                            <w:sz w:val="56"/>
                            <w:szCs w:val="56"/>
                            <w:lang w:val="en-US"/>
                          </w:rPr>
                          <w:t xml:space="preserve"> y </w:t>
                        </w:r>
                        <w:r>
                          <w:rPr>
                            <w:rFonts w:ascii="Arial" w:hAnsi="Arial" w:cs="Arial"/>
                            <w:b/>
                            <w:bCs/>
                            <w:color w:val="FFFFFF" w:themeColor="background1"/>
                            <w:sz w:val="56"/>
                            <w:szCs w:val="56"/>
                            <w:lang w:val="en-US"/>
                          </w:rPr>
                          <w:t>resultados</w:t>
                        </w:r>
                      </w:p>
                    </w:txbxContent>
                  </v:textbox>
                </v:shape>
              </v:group>
            </w:pict>
          </mc:Fallback>
        </mc:AlternateContent>
      </w: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EC4E18" w:rsidP="00C04D5E">
      <w:pPr>
        <w:rPr>
          <w:rFonts w:ascii="Arial" w:hAnsi="Arial" w:cs="Arial"/>
          <w:b/>
          <w:bCs/>
          <w:color w:val="1C4A80"/>
          <w:sz w:val="56"/>
          <w:szCs w:val="56"/>
        </w:rPr>
      </w:pPr>
    </w:p>
    <w:p w:rsidR="0052314D" w:rsidP="00C04D5E">
      <w:pPr>
        <w:rPr>
          <w:rFonts w:ascii="Arial" w:hAnsi="Arial" w:cs="Arial"/>
          <w:b/>
          <w:bCs/>
          <w:color w:val="1C4A80"/>
          <w:sz w:val="56"/>
          <w:szCs w:val="56"/>
        </w:rPr>
      </w:pPr>
    </w:p>
    <w:p w:rsidR="00C04D5E" w:rsidP="00C04D5E">
      <w:pPr>
        <w:rPr>
          <w:rFonts w:ascii="Arial" w:hAnsi="Arial" w:cs="Arial"/>
          <w:b/>
          <w:bCs/>
          <w:color w:val="1C4A80"/>
          <w:sz w:val="56"/>
          <w:szCs w:val="56"/>
        </w:rPr>
      </w:pPr>
      <w:r>
        <w:rPr>
          <w:rFonts w:ascii="Arial" w:hAnsi="Arial" w:cs="Arial"/>
          <w:b/>
          <w:bCs/>
          <w:color w:val="1C4A80"/>
          <w:sz w:val="56"/>
          <w:szCs w:val="56"/>
        </w:rPr>
        <w:t>AVANCES Y RESULTADOS EN</w:t>
      </w:r>
    </w:p>
    <w:p w:rsidR="00FD59F9" w:rsidP="00C04D5E">
      <w:pPr>
        <w:rPr>
          <w:rFonts w:ascii="Arial" w:hAnsi="Arial" w:cs="Arial"/>
          <w:b/>
          <w:bCs/>
          <w:color w:val="1C4A80"/>
          <w:sz w:val="56"/>
          <w:szCs w:val="56"/>
        </w:rPr>
      </w:pPr>
      <w:r>
        <w:rPr>
          <w:rFonts w:ascii="Arial" w:hAnsi="Arial" w:cs="Arial"/>
          <w:b/>
          <w:bCs/>
          <w:color w:val="1C4A80"/>
          <w:sz w:val="56"/>
          <w:szCs w:val="56"/>
        </w:rPr>
        <w:t>LA ELECTRIFICACIÓN DEL PAÍS</w:t>
      </w:r>
    </w:p>
    <w:p w:rsidR="009B79EE" w:rsidP="009B79EE">
      <w:pPr>
        <w:rPr>
          <w:rFonts w:ascii="Arial" w:hAnsi="Arial" w:cs="Arial"/>
          <w:b/>
          <w:bCs/>
          <w:color w:val="1C4A80"/>
          <w:sz w:val="56"/>
          <w:szCs w:val="56"/>
        </w:rPr>
      </w:pPr>
    </w:p>
    <w:p w:rsidR="00315A4D" w:rsidRPr="00315A4D" w:rsidP="00315A4D">
      <w:pPr>
        <w:suppressAutoHyphens/>
        <w:autoSpaceDE w:val="0"/>
        <w:autoSpaceDN w:val="0"/>
        <w:adjustRightInd w:val="0"/>
        <w:spacing w:line="360" w:lineRule="auto"/>
        <w:jc w:val="both"/>
        <w:textAlignment w:val="center"/>
        <w:rPr>
          <w:rFonts w:ascii="Arial" w:hAnsi="Arial" w:cs="Arial"/>
          <w:color w:val="000000" w:themeColor="text1"/>
          <w:kern w:val="0"/>
          <w:sz w:val="16"/>
          <w:szCs w:val="16"/>
          <w:lang w:val="en-US"/>
        </w:rPr>
      </w:pPr>
      <w:r w:rsidRPr="00315A4D">
        <w:rPr>
          <w:rFonts w:ascii="Arial" w:hAnsi="Arial" w:cs="Arial"/>
          <w:color w:val="000000" w:themeColor="text1"/>
          <w:kern w:val="0"/>
          <w:sz w:val="16"/>
          <w:szCs w:val="16"/>
          <w:lang w:val="en-US"/>
        </w:rPr>
        <w:t xml:space="preserve">La </w:t>
      </w:r>
      <w:r w:rsidRPr="00315A4D">
        <w:rPr>
          <w:rFonts w:ascii="Arial" w:hAnsi="Arial" w:cs="Arial"/>
          <w:color w:val="000000" w:themeColor="text1"/>
          <w:kern w:val="0"/>
          <w:sz w:val="16"/>
          <w:szCs w:val="16"/>
          <w:lang w:val="en-US"/>
        </w:rPr>
        <w:t>energía</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eléctrica</w:t>
      </w:r>
      <w:r w:rsidRPr="00315A4D">
        <w:rPr>
          <w:rFonts w:ascii="Arial" w:hAnsi="Arial" w:cs="Arial"/>
          <w:color w:val="000000" w:themeColor="text1"/>
          <w:kern w:val="0"/>
          <w:sz w:val="16"/>
          <w:szCs w:val="16"/>
          <w:lang w:val="en-US"/>
        </w:rPr>
        <w:t xml:space="preserve"> es </w:t>
      </w:r>
      <w:r w:rsidRPr="00315A4D">
        <w:rPr>
          <w:rFonts w:ascii="Arial" w:hAnsi="Arial" w:cs="Arial"/>
          <w:color w:val="000000" w:themeColor="text1"/>
          <w:kern w:val="0"/>
          <w:sz w:val="16"/>
          <w:szCs w:val="16"/>
          <w:lang w:val="en-US"/>
        </w:rPr>
        <w:t>importante</w:t>
      </w:r>
      <w:r w:rsidRPr="00315A4D">
        <w:rPr>
          <w:rFonts w:ascii="Arial" w:hAnsi="Arial" w:cs="Arial"/>
          <w:color w:val="000000" w:themeColor="text1"/>
          <w:kern w:val="0"/>
          <w:sz w:val="16"/>
          <w:szCs w:val="16"/>
          <w:lang w:val="en-US"/>
        </w:rPr>
        <w:t xml:space="preserve"> para las </w:t>
      </w:r>
      <w:r w:rsidRPr="00315A4D">
        <w:rPr>
          <w:rFonts w:ascii="Arial" w:hAnsi="Arial" w:cs="Arial"/>
          <w:color w:val="000000" w:themeColor="text1"/>
          <w:kern w:val="0"/>
          <w:sz w:val="16"/>
          <w:szCs w:val="16"/>
          <w:lang w:val="en-US"/>
        </w:rPr>
        <w:t>actividades</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diarias</w:t>
      </w:r>
      <w:r w:rsidRPr="00315A4D">
        <w:rPr>
          <w:rFonts w:ascii="Arial" w:hAnsi="Arial" w:cs="Arial"/>
          <w:color w:val="000000" w:themeColor="text1"/>
          <w:kern w:val="0"/>
          <w:sz w:val="16"/>
          <w:szCs w:val="16"/>
          <w:lang w:val="en-US"/>
        </w:rPr>
        <w:t xml:space="preserve"> de los </w:t>
      </w:r>
      <w:r w:rsidRPr="00315A4D">
        <w:rPr>
          <w:rFonts w:ascii="Arial" w:hAnsi="Arial" w:cs="Arial"/>
          <w:color w:val="000000" w:themeColor="text1"/>
          <w:kern w:val="0"/>
          <w:sz w:val="16"/>
          <w:szCs w:val="16"/>
          <w:lang w:val="en-US"/>
        </w:rPr>
        <w:t>guatemaltecos</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básica</w:t>
      </w:r>
      <w:r w:rsidRPr="00315A4D">
        <w:rPr>
          <w:rFonts w:ascii="Arial" w:hAnsi="Arial" w:cs="Arial"/>
          <w:color w:val="000000" w:themeColor="text1"/>
          <w:kern w:val="0"/>
          <w:sz w:val="16"/>
          <w:szCs w:val="16"/>
          <w:lang w:val="en-US"/>
        </w:rPr>
        <w:t xml:space="preserve"> y fundamental para el </w:t>
      </w:r>
      <w:r w:rsidRPr="00315A4D">
        <w:rPr>
          <w:rFonts w:ascii="Arial" w:hAnsi="Arial" w:cs="Arial"/>
          <w:color w:val="000000" w:themeColor="text1"/>
          <w:kern w:val="0"/>
          <w:sz w:val="16"/>
          <w:szCs w:val="16"/>
          <w:lang w:val="en-US"/>
        </w:rPr>
        <w:t>desarrollo</w:t>
      </w:r>
      <w:r w:rsidRPr="00315A4D">
        <w:rPr>
          <w:rFonts w:ascii="Arial" w:hAnsi="Arial" w:cs="Arial"/>
          <w:color w:val="000000" w:themeColor="text1"/>
          <w:kern w:val="0"/>
          <w:sz w:val="16"/>
          <w:szCs w:val="16"/>
          <w:lang w:val="en-US"/>
        </w:rPr>
        <w:t xml:space="preserve"> integral de </w:t>
      </w:r>
      <w:r w:rsidRPr="00315A4D">
        <w:rPr>
          <w:rFonts w:ascii="Arial" w:hAnsi="Arial" w:cs="Arial"/>
          <w:color w:val="000000" w:themeColor="text1"/>
          <w:kern w:val="0"/>
          <w:sz w:val="16"/>
          <w:szCs w:val="16"/>
          <w:lang w:val="en-US"/>
        </w:rPr>
        <w:t>nuestro</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país</w:t>
      </w:r>
      <w:r w:rsidRPr="00315A4D">
        <w:rPr>
          <w:rFonts w:ascii="Arial" w:hAnsi="Arial" w:cs="Arial"/>
          <w:color w:val="000000" w:themeColor="text1"/>
          <w:kern w:val="0"/>
          <w:sz w:val="16"/>
          <w:szCs w:val="16"/>
          <w:lang w:val="en-US"/>
        </w:rPr>
        <w:t xml:space="preserve">, y </w:t>
      </w:r>
      <w:r w:rsidRPr="00315A4D">
        <w:rPr>
          <w:rFonts w:ascii="Arial" w:hAnsi="Arial" w:cs="Arial"/>
          <w:color w:val="000000" w:themeColor="text1"/>
          <w:kern w:val="0"/>
          <w:sz w:val="16"/>
          <w:szCs w:val="16"/>
          <w:lang w:val="en-US"/>
        </w:rPr>
        <w:t>significativa</w:t>
      </w:r>
      <w:r w:rsidRPr="00315A4D">
        <w:rPr>
          <w:rFonts w:ascii="Arial" w:hAnsi="Arial" w:cs="Arial"/>
          <w:color w:val="000000" w:themeColor="text1"/>
          <w:kern w:val="0"/>
          <w:sz w:val="16"/>
          <w:szCs w:val="16"/>
          <w:lang w:val="en-US"/>
        </w:rPr>
        <w:t xml:space="preserve"> para el </w:t>
      </w:r>
      <w:r w:rsidRPr="00315A4D">
        <w:rPr>
          <w:rFonts w:ascii="Arial" w:hAnsi="Arial" w:cs="Arial"/>
          <w:color w:val="000000" w:themeColor="text1"/>
          <w:kern w:val="0"/>
          <w:sz w:val="16"/>
          <w:szCs w:val="16"/>
          <w:lang w:val="en-US"/>
        </w:rPr>
        <w:t>desenvolvimiento</w:t>
      </w:r>
      <w:r w:rsidRPr="00315A4D">
        <w:rPr>
          <w:rFonts w:ascii="Arial" w:hAnsi="Arial" w:cs="Arial"/>
          <w:color w:val="000000" w:themeColor="text1"/>
          <w:kern w:val="0"/>
          <w:sz w:val="16"/>
          <w:szCs w:val="16"/>
          <w:lang w:val="en-US"/>
        </w:rPr>
        <w:t xml:space="preserve"> normal de las </w:t>
      </w:r>
      <w:r w:rsidRPr="00315A4D">
        <w:rPr>
          <w:rFonts w:ascii="Arial" w:hAnsi="Arial" w:cs="Arial"/>
          <w:color w:val="000000" w:themeColor="text1"/>
          <w:kern w:val="0"/>
          <w:sz w:val="16"/>
          <w:szCs w:val="16"/>
          <w:lang w:val="en-US"/>
        </w:rPr>
        <w:t>funciones</w:t>
      </w:r>
      <w:r w:rsidRPr="00315A4D">
        <w:rPr>
          <w:rFonts w:ascii="Arial" w:hAnsi="Arial" w:cs="Arial"/>
          <w:color w:val="000000" w:themeColor="text1"/>
          <w:kern w:val="0"/>
          <w:sz w:val="16"/>
          <w:szCs w:val="16"/>
          <w:lang w:val="en-US"/>
        </w:rPr>
        <w:t xml:space="preserve"> de los </w:t>
      </w:r>
      <w:r w:rsidRPr="00315A4D">
        <w:rPr>
          <w:rFonts w:ascii="Arial" w:hAnsi="Arial" w:cs="Arial"/>
          <w:color w:val="000000" w:themeColor="text1"/>
          <w:kern w:val="0"/>
          <w:sz w:val="16"/>
          <w:szCs w:val="16"/>
          <w:lang w:val="en-US"/>
        </w:rPr>
        <w:t>diferentes</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sectores</w:t>
      </w:r>
      <w:r w:rsidRPr="00315A4D">
        <w:rPr>
          <w:rFonts w:ascii="Arial" w:hAnsi="Arial" w:cs="Arial"/>
          <w:color w:val="000000" w:themeColor="text1"/>
          <w:kern w:val="0"/>
          <w:sz w:val="16"/>
          <w:szCs w:val="16"/>
          <w:lang w:val="en-US"/>
        </w:rPr>
        <w:t xml:space="preserve">, tales </w:t>
      </w:r>
      <w:r w:rsidRPr="00315A4D">
        <w:rPr>
          <w:rFonts w:ascii="Arial" w:hAnsi="Arial" w:cs="Arial"/>
          <w:color w:val="000000" w:themeColor="text1"/>
          <w:kern w:val="0"/>
          <w:sz w:val="16"/>
          <w:szCs w:val="16"/>
          <w:lang w:val="en-US"/>
        </w:rPr>
        <w:t>como</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salud</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educación</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economía</w:t>
      </w:r>
      <w:r w:rsidRPr="00315A4D">
        <w:rPr>
          <w:rFonts w:ascii="Arial" w:hAnsi="Arial" w:cs="Arial"/>
          <w:color w:val="000000" w:themeColor="text1"/>
          <w:kern w:val="0"/>
          <w:sz w:val="16"/>
          <w:szCs w:val="16"/>
          <w:lang w:val="en-US"/>
        </w:rPr>
        <w:t xml:space="preserve"> y </w:t>
      </w:r>
      <w:r w:rsidRPr="00315A4D">
        <w:rPr>
          <w:rFonts w:ascii="Arial" w:hAnsi="Arial" w:cs="Arial"/>
          <w:color w:val="000000" w:themeColor="text1"/>
          <w:kern w:val="0"/>
          <w:sz w:val="16"/>
          <w:szCs w:val="16"/>
          <w:lang w:val="en-US"/>
        </w:rPr>
        <w:t>seguridad</w:t>
      </w:r>
      <w:r w:rsidRPr="00315A4D">
        <w:rPr>
          <w:rFonts w:ascii="Arial" w:hAnsi="Arial" w:cs="Arial"/>
          <w:color w:val="000000" w:themeColor="text1"/>
          <w:kern w:val="0"/>
          <w:sz w:val="16"/>
          <w:szCs w:val="16"/>
          <w:lang w:val="en-US"/>
        </w:rPr>
        <w:t xml:space="preserve">. </w:t>
      </w:r>
    </w:p>
    <w:p w:rsidR="00315A4D" w:rsidRPr="00315A4D" w:rsidP="00357825">
      <w:pPr>
        <w:suppressAutoHyphens/>
        <w:autoSpaceDE w:val="0"/>
        <w:autoSpaceDN w:val="0"/>
        <w:adjustRightInd w:val="0"/>
        <w:spacing w:line="360" w:lineRule="auto"/>
        <w:jc w:val="both"/>
        <w:textAlignment w:val="center"/>
        <w:rPr>
          <w:rFonts w:ascii="Arial" w:hAnsi="Arial" w:cs="Arial"/>
          <w:color w:val="000000" w:themeColor="text1"/>
          <w:kern w:val="0"/>
          <w:sz w:val="16"/>
          <w:szCs w:val="16"/>
          <w:lang w:val="en-US"/>
        </w:rPr>
      </w:pPr>
    </w:p>
    <w:p w:rsidR="00315A4D" w:rsidRPr="00315A4D" w:rsidP="00357825">
      <w:pPr>
        <w:suppressAutoHyphens/>
        <w:autoSpaceDE w:val="0"/>
        <w:autoSpaceDN w:val="0"/>
        <w:adjustRightInd w:val="0"/>
        <w:spacing w:line="360" w:lineRule="auto"/>
        <w:jc w:val="both"/>
        <w:textAlignment w:val="center"/>
        <w:rPr>
          <w:rFonts w:ascii="Montserrat" w:eastAsia="Times New Roman" w:hAnsi="Montserrat" w:cs="Times New Roman"/>
          <w:color w:val="000000" w:themeColor="text1"/>
          <w:kern w:val="0"/>
          <w:lang w:val="es-GT" w:eastAsia="es-GT"/>
        </w:rPr>
      </w:pPr>
      <w:r w:rsidRPr="00315A4D">
        <w:rPr>
          <w:rFonts w:ascii="Arial" w:hAnsi="Arial" w:cs="Arial"/>
          <w:color w:val="000000" w:themeColor="text1"/>
          <w:kern w:val="0"/>
          <w:sz w:val="16"/>
          <w:szCs w:val="16"/>
          <w:lang w:val="en-US"/>
        </w:rPr>
        <w:t>En</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tal</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virtud</w:t>
      </w:r>
      <w:r w:rsidRPr="00315A4D">
        <w:rPr>
          <w:rFonts w:ascii="Arial" w:hAnsi="Arial" w:cs="Arial"/>
          <w:color w:val="000000" w:themeColor="text1"/>
          <w:kern w:val="0"/>
          <w:sz w:val="16"/>
          <w:szCs w:val="16"/>
          <w:lang w:val="en-US"/>
        </w:rPr>
        <w:t xml:space="preserve">, el </w:t>
      </w:r>
      <w:r w:rsidRPr="00315A4D">
        <w:rPr>
          <w:rFonts w:ascii="Arial" w:hAnsi="Arial" w:cs="Arial"/>
          <w:color w:val="000000" w:themeColor="text1"/>
          <w:kern w:val="0"/>
          <w:sz w:val="16"/>
          <w:szCs w:val="16"/>
          <w:lang w:val="en-US"/>
        </w:rPr>
        <w:t>Ministerio</w:t>
      </w:r>
      <w:r w:rsidRPr="00315A4D">
        <w:rPr>
          <w:rFonts w:ascii="Arial" w:hAnsi="Arial" w:cs="Arial"/>
          <w:color w:val="000000" w:themeColor="text1"/>
          <w:kern w:val="0"/>
          <w:sz w:val="16"/>
          <w:szCs w:val="16"/>
          <w:lang w:val="en-US"/>
        </w:rPr>
        <w:t xml:space="preserve"> de </w:t>
      </w:r>
      <w:r w:rsidRPr="00315A4D">
        <w:rPr>
          <w:rFonts w:ascii="Arial" w:hAnsi="Arial" w:cs="Arial"/>
          <w:color w:val="000000" w:themeColor="text1"/>
          <w:kern w:val="0"/>
          <w:sz w:val="16"/>
          <w:szCs w:val="16"/>
          <w:lang w:val="en-US"/>
        </w:rPr>
        <w:t>Energía</w:t>
      </w:r>
      <w:r w:rsidRPr="00315A4D">
        <w:rPr>
          <w:rFonts w:ascii="Arial" w:hAnsi="Arial" w:cs="Arial"/>
          <w:color w:val="000000" w:themeColor="text1"/>
          <w:kern w:val="0"/>
          <w:sz w:val="16"/>
          <w:szCs w:val="16"/>
          <w:lang w:val="en-US"/>
        </w:rPr>
        <w:t xml:space="preserve"> y Minas, </w:t>
      </w:r>
      <w:r w:rsidRPr="00315A4D">
        <w:rPr>
          <w:rFonts w:ascii="Arial" w:hAnsi="Arial" w:cs="Arial"/>
          <w:color w:val="000000" w:themeColor="text1"/>
          <w:kern w:val="0"/>
          <w:sz w:val="16"/>
          <w:szCs w:val="16"/>
          <w:lang w:val="en-US"/>
        </w:rPr>
        <w:t>en</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coordinación</w:t>
      </w:r>
      <w:r w:rsidRPr="00315A4D">
        <w:rPr>
          <w:rFonts w:ascii="Arial" w:hAnsi="Arial" w:cs="Arial"/>
          <w:color w:val="000000" w:themeColor="text1"/>
          <w:kern w:val="0"/>
          <w:sz w:val="16"/>
          <w:szCs w:val="16"/>
          <w:lang w:val="en-US"/>
        </w:rPr>
        <w:t xml:space="preserve"> con el Instituto Nacional de </w:t>
      </w:r>
      <w:r w:rsidRPr="00315A4D">
        <w:rPr>
          <w:rFonts w:ascii="Arial" w:hAnsi="Arial" w:cs="Arial"/>
          <w:color w:val="000000" w:themeColor="text1"/>
          <w:kern w:val="0"/>
          <w:sz w:val="16"/>
          <w:szCs w:val="16"/>
          <w:lang w:val="en-US"/>
        </w:rPr>
        <w:t>Electrificación</w:t>
      </w:r>
      <w:r w:rsidRPr="00315A4D">
        <w:rPr>
          <w:rFonts w:ascii="Arial" w:hAnsi="Arial" w:cs="Arial"/>
          <w:color w:val="000000" w:themeColor="text1"/>
          <w:kern w:val="0"/>
          <w:sz w:val="16"/>
          <w:szCs w:val="16"/>
          <w:lang w:val="en-US"/>
        </w:rPr>
        <w:t xml:space="preserve"> -INDE-, sector privado y </w:t>
      </w:r>
      <w:r w:rsidRPr="00315A4D">
        <w:rPr>
          <w:rFonts w:ascii="Arial" w:hAnsi="Arial" w:cs="Arial"/>
          <w:color w:val="000000" w:themeColor="text1"/>
          <w:kern w:val="0"/>
          <w:sz w:val="16"/>
          <w:szCs w:val="16"/>
          <w:lang w:val="en-US"/>
        </w:rPr>
        <w:t>algunas</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municipalidades</w:t>
      </w:r>
      <w:r w:rsidRPr="00315A4D">
        <w:rPr>
          <w:rFonts w:ascii="Arial" w:hAnsi="Arial" w:cs="Arial"/>
          <w:color w:val="000000" w:themeColor="text1"/>
          <w:kern w:val="0"/>
          <w:sz w:val="16"/>
          <w:szCs w:val="16"/>
          <w:lang w:val="en-US"/>
        </w:rPr>
        <w:t xml:space="preserve"> del </w:t>
      </w:r>
      <w:r w:rsidRPr="00315A4D">
        <w:rPr>
          <w:rFonts w:ascii="Arial" w:hAnsi="Arial" w:cs="Arial"/>
          <w:color w:val="000000" w:themeColor="text1"/>
          <w:kern w:val="0"/>
          <w:sz w:val="16"/>
          <w:szCs w:val="16"/>
          <w:lang w:val="en-US"/>
        </w:rPr>
        <w:t>país</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en</w:t>
      </w:r>
      <w:r w:rsidRPr="00315A4D">
        <w:rPr>
          <w:rFonts w:ascii="Arial" w:hAnsi="Arial" w:cs="Arial"/>
          <w:color w:val="000000" w:themeColor="text1"/>
          <w:kern w:val="0"/>
          <w:sz w:val="16"/>
          <w:szCs w:val="16"/>
          <w:lang w:val="en-US"/>
        </w:rPr>
        <w:t xml:space="preserve"> el </w:t>
      </w:r>
      <w:r w:rsidRPr="00315A4D">
        <w:rPr>
          <w:rFonts w:ascii="Arial" w:hAnsi="Arial" w:cs="Arial"/>
          <w:color w:val="000000" w:themeColor="text1"/>
          <w:kern w:val="0"/>
          <w:sz w:val="16"/>
          <w:szCs w:val="16"/>
          <w:lang w:val="en-US"/>
        </w:rPr>
        <w:t>marco</w:t>
      </w:r>
      <w:r w:rsidRPr="00315A4D">
        <w:rPr>
          <w:rFonts w:ascii="Arial" w:hAnsi="Arial" w:cs="Arial"/>
          <w:color w:val="000000" w:themeColor="text1"/>
          <w:kern w:val="0"/>
          <w:sz w:val="16"/>
          <w:szCs w:val="16"/>
          <w:lang w:val="en-US"/>
        </w:rPr>
        <w:t xml:space="preserve"> de </w:t>
      </w:r>
      <w:r w:rsidRPr="00315A4D">
        <w:rPr>
          <w:rFonts w:ascii="Arial" w:hAnsi="Arial" w:cs="Arial"/>
          <w:color w:val="000000" w:themeColor="text1"/>
          <w:kern w:val="0"/>
          <w:sz w:val="16"/>
          <w:szCs w:val="16"/>
          <w:lang w:val="en-US"/>
        </w:rPr>
        <w:t>su</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compromiso</w:t>
      </w:r>
      <w:r w:rsidRPr="00315A4D">
        <w:rPr>
          <w:rFonts w:ascii="Arial" w:hAnsi="Arial" w:cs="Arial"/>
          <w:color w:val="000000" w:themeColor="text1"/>
          <w:kern w:val="0"/>
          <w:sz w:val="16"/>
          <w:szCs w:val="16"/>
          <w:lang w:val="en-US"/>
        </w:rPr>
        <w:t xml:space="preserve"> con la población </w:t>
      </w:r>
      <w:r w:rsidRPr="00315A4D">
        <w:rPr>
          <w:rFonts w:ascii="Arial" w:hAnsi="Arial" w:cs="Arial"/>
          <w:color w:val="000000" w:themeColor="text1"/>
          <w:kern w:val="0"/>
          <w:sz w:val="16"/>
          <w:szCs w:val="16"/>
          <w:lang w:val="en-US"/>
        </w:rPr>
        <w:t>guatemalteca</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en</w:t>
      </w:r>
      <w:r w:rsidRPr="00315A4D">
        <w:rPr>
          <w:rFonts w:ascii="Arial" w:hAnsi="Arial" w:cs="Arial"/>
          <w:color w:val="000000" w:themeColor="text1"/>
          <w:kern w:val="0"/>
          <w:sz w:val="16"/>
          <w:szCs w:val="16"/>
          <w:lang w:val="en-US"/>
        </w:rPr>
        <w:t xml:space="preserve"> el </w:t>
      </w:r>
      <w:r w:rsidRPr="00315A4D">
        <w:rPr>
          <w:rFonts w:ascii="Arial" w:hAnsi="Arial" w:cs="Arial"/>
          <w:color w:val="000000" w:themeColor="text1"/>
          <w:kern w:val="0"/>
          <w:sz w:val="16"/>
          <w:szCs w:val="16"/>
          <w:lang w:val="en-US"/>
        </w:rPr>
        <w:t>logro</w:t>
      </w:r>
      <w:r w:rsidRPr="00315A4D">
        <w:rPr>
          <w:rFonts w:ascii="Arial" w:hAnsi="Arial" w:cs="Arial"/>
          <w:color w:val="000000" w:themeColor="text1"/>
          <w:kern w:val="0"/>
          <w:sz w:val="16"/>
          <w:szCs w:val="16"/>
          <w:lang w:val="en-US"/>
        </w:rPr>
        <w:t xml:space="preserve"> de </w:t>
      </w:r>
      <w:r w:rsidRPr="00315A4D">
        <w:rPr>
          <w:rFonts w:ascii="Arial" w:hAnsi="Arial" w:cs="Arial"/>
          <w:color w:val="000000" w:themeColor="text1"/>
          <w:kern w:val="0"/>
          <w:sz w:val="16"/>
          <w:szCs w:val="16"/>
          <w:lang w:val="en-US"/>
        </w:rPr>
        <w:t>resultados</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en</w:t>
      </w:r>
      <w:r w:rsidRPr="00315A4D">
        <w:rPr>
          <w:rFonts w:ascii="Arial" w:hAnsi="Arial" w:cs="Arial"/>
          <w:color w:val="000000" w:themeColor="text1"/>
          <w:kern w:val="0"/>
          <w:sz w:val="16"/>
          <w:szCs w:val="16"/>
          <w:lang w:val="en-US"/>
        </w:rPr>
        <w:t xml:space="preserve"> la </w:t>
      </w:r>
      <w:r w:rsidRPr="00315A4D">
        <w:rPr>
          <w:rFonts w:ascii="Arial" w:hAnsi="Arial" w:cs="Arial"/>
          <w:color w:val="000000" w:themeColor="text1"/>
          <w:kern w:val="0"/>
          <w:sz w:val="16"/>
          <w:szCs w:val="16"/>
          <w:lang w:val="en-US"/>
        </w:rPr>
        <w:t>electrificación</w:t>
      </w:r>
      <w:r w:rsidRPr="00315A4D">
        <w:rPr>
          <w:rFonts w:ascii="Arial" w:hAnsi="Arial" w:cs="Arial"/>
          <w:color w:val="000000" w:themeColor="text1"/>
          <w:kern w:val="0"/>
          <w:sz w:val="16"/>
          <w:szCs w:val="16"/>
          <w:lang w:val="en-US"/>
        </w:rPr>
        <w:t xml:space="preserve"> del </w:t>
      </w:r>
      <w:r w:rsidRPr="00315A4D">
        <w:rPr>
          <w:rFonts w:ascii="Arial" w:hAnsi="Arial" w:cs="Arial"/>
          <w:color w:val="000000" w:themeColor="text1"/>
          <w:kern w:val="0"/>
          <w:sz w:val="16"/>
          <w:szCs w:val="16"/>
          <w:lang w:val="en-US"/>
        </w:rPr>
        <w:t>país</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obtuvo</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durante</w:t>
      </w:r>
      <w:r w:rsidRPr="00315A4D">
        <w:rPr>
          <w:rFonts w:ascii="Arial" w:hAnsi="Arial" w:cs="Arial"/>
          <w:color w:val="000000" w:themeColor="text1"/>
          <w:kern w:val="0"/>
          <w:sz w:val="16"/>
          <w:szCs w:val="16"/>
          <w:lang w:val="en-US"/>
        </w:rPr>
        <w:t xml:space="preserve"> el </w:t>
      </w:r>
      <w:r w:rsidRPr="00315A4D">
        <w:rPr>
          <w:rFonts w:ascii="Arial" w:hAnsi="Arial" w:cs="Arial"/>
          <w:color w:val="000000" w:themeColor="text1"/>
          <w:kern w:val="0"/>
          <w:sz w:val="16"/>
          <w:szCs w:val="16"/>
          <w:lang w:val="en-US"/>
        </w:rPr>
        <w:t>segundo</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cuatrimestre</w:t>
      </w:r>
      <w:r w:rsidRPr="00315A4D">
        <w:rPr>
          <w:rFonts w:ascii="Arial" w:hAnsi="Arial" w:cs="Arial"/>
          <w:color w:val="000000" w:themeColor="text1"/>
          <w:kern w:val="0"/>
          <w:sz w:val="16"/>
          <w:szCs w:val="16"/>
          <w:lang w:val="en-US"/>
        </w:rPr>
        <w:t xml:space="preserve"> del 2023, </w:t>
      </w:r>
      <w:r w:rsidRPr="00315A4D">
        <w:rPr>
          <w:rFonts w:ascii="Arial" w:hAnsi="Arial" w:cs="Arial"/>
          <w:color w:val="000000" w:themeColor="text1"/>
          <w:kern w:val="0"/>
          <w:sz w:val="16"/>
          <w:szCs w:val="16"/>
          <w:lang w:val="en-US"/>
        </w:rPr>
        <w:t>avances</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en</w:t>
      </w:r>
      <w:r w:rsidRPr="00315A4D">
        <w:rPr>
          <w:rFonts w:ascii="Arial" w:hAnsi="Arial" w:cs="Arial"/>
          <w:color w:val="000000" w:themeColor="text1"/>
          <w:kern w:val="0"/>
          <w:sz w:val="16"/>
          <w:szCs w:val="16"/>
          <w:lang w:val="en-US"/>
        </w:rPr>
        <w:t xml:space="preserve"> los </w:t>
      </w:r>
      <w:r w:rsidRPr="00315A4D">
        <w:rPr>
          <w:rFonts w:ascii="Arial" w:hAnsi="Arial" w:cs="Arial"/>
          <w:color w:val="000000" w:themeColor="text1"/>
          <w:kern w:val="0"/>
          <w:sz w:val="16"/>
          <w:szCs w:val="16"/>
          <w:lang w:val="en-US"/>
        </w:rPr>
        <w:t>siguientes</w:t>
      </w:r>
      <w:r w:rsidRPr="00315A4D">
        <w:rPr>
          <w:rFonts w:ascii="Arial" w:hAnsi="Arial" w:cs="Arial"/>
          <w:color w:val="000000" w:themeColor="text1"/>
          <w:kern w:val="0"/>
          <w:sz w:val="16"/>
          <w:szCs w:val="16"/>
          <w:lang w:val="en-US"/>
        </w:rPr>
        <w:t xml:space="preserve"> </w:t>
      </w:r>
      <w:r w:rsidRPr="00315A4D">
        <w:rPr>
          <w:rFonts w:ascii="Arial" w:hAnsi="Arial" w:cs="Arial"/>
          <w:color w:val="000000" w:themeColor="text1"/>
          <w:kern w:val="0"/>
          <w:sz w:val="16"/>
          <w:szCs w:val="16"/>
          <w:lang w:val="en-US"/>
        </w:rPr>
        <w:t>temas</w:t>
      </w:r>
      <w:r w:rsidRPr="00315A4D">
        <w:rPr>
          <w:rFonts w:ascii="Arial" w:hAnsi="Arial" w:cs="Arial"/>
          <w:color w:val="000000" w:themeColor="text1"/>
          <w:kern w:val="0"/>
          <w:sz w:val="16"/>
          <w:szCs w:val="16"/>
          <w:lang w:val="en-US"/>
        </w:rPr>
        <w:t>:</w:t>
      </w:r>
    </w:p>
    <w:p w:rsidR="00315A4D" w:rsidRPr="00315A4D" w:rsidP="00357825">
      <w:pPr>
        <w:widowControl w:val="0"/>
        <w:autoSpaceDE w:val="0"/>
        <w:autoSpaceDN w:val="0"/>
        <w:spacing w:before="2" w:line="360" w:lineRule="auto"/>
        <w:ind w:left="720" w:right="18"/>
        <w:jc w:val="both"/>
        <w:rPr>
          <w:rFonts w:ascii="Montserrat" w:eastAsia="Verdana" w:hAnsi="Montserrat" w:cs="Verdana"/>
          <w:color w:val="000000" w:themeColor="text1"/>
          <w:kern w:val="0"/>
          <w:lang w:val="es-ES"/>
          <w14:ligatures w14:val="none"/>
        </w:rPr>
      </w:pPr>
    </w:p>
    <w:p w:rsidR="00315A4D" w:rsidRPr="00761088" w:rsidP="00357825">
      <w:pPr>
        <w:widowControl w:val="0"/>
        <w:numPr>
          <w:ilvl w:val="0"/>
          <w:numId w:val="2"/>
        </w:numPr>
        <w:autoSpaceDE w:val="0"/>
        <w:autoSpaceDN w:val="0"/>
        <w:spacing w:before="2" w:line="360" w:lineRule="auto"/>
        <w:ind w:right="18"/>
        <w:jc w:val="both"/>
        <w:rPr>
          <w:rFonts w:ascii="Arial" w:eastAsia="Verdana" w:hAnsi="Arial" w:cs="Arial"/>
          <w:b/>
          <w:color w:val="000000" w:themeColor="text1"/>
          <w:kern w:val="0"/>
          <w:sz w:val="16"/>
          <w:szCs w:val="16"/>
          <w:lang w:val="es-ES"/>
          <w14:ligatures w14:val="none"/>
        </w:rPr>
      </w:pPr>
      <w:r w:rsidRPr="00761088">
        <w:rPr>
          <w:rFonts w:ascii="Arial" w:eastAsia="Verdana" w:hAnsi="Arial" w:cs="Arial"/>
          <w:b/>
          <w:color w:val="000000" w:themeColor="text1"/>
          <w:kern w:val="0"/>
          <w:sz w:val="16"/>
          <w:szCs w:val="16"/>
          <w:lang w:val="es-ES"/>
          <w14:ligatures w14:val="none"/>
        </w:rPr>
        <w:t xml:space="preserve">La meta que establece la PGG 2020-2024, </w:t>
      </w:r>
      <w:r w:rsidRPr="00761088">
        <w:rPr>
          <w:rFonts w:ascii="Arial" w:eastAsia="Verdana" w:hAnsi="Arial" w:cs="Arial"/>
          <w:b/>
          <w:bCs/>
          <w:i/>
          <w:iCs/>
          <w:color w:val="000000" w:themeColor="text1"/>
          <w:kern w:val="0"/>
          <w:sz w:val="16"/>
          <w:szCs w:val="16"/>
          <w:lang w:val="es-ES"/>
          <w14:ligatures w14:val="none"/>
        </w:rPr>
        <w:t>“Para el 2023, se ha incrementado en 1.86 puntos porcentuales los hogares con acceso a energía eléctrica (Línea base 88.14% en 2018 a 90.0% en 2023)”</w:t>
      </w:r>
      <w:r w:rsidRPr="00761088">
        <w:rPr>
          <w:rFonts w:ascii="Arial" w:eastAsia="Verdana" w:hAnsi="Arial" w:cs="Arial"/>
          <w:b/>
          <w:color w:val="000000" w:themeColor="text1"/>
          <w:kern w:val="0"/>
          <w:sz w:val="16"/>
          <w:szCs w:val="16"/>
          <w:lang w:val="es-ES"/>
          <w14:ligatures w14:val="none"/>
        </w:rPr>
        <w:t>, ha sido superada. Al mes de junio 2023, el porcentaje de hogares con acceso a energía eléctrica, alcanzó un 90.17% de cobertura, lo que equivale a un 2.03% de incremento logrado durante la actual administración.</w:t>
      </w:r>
    </w:p>
    <w:p w:rsidR="00315A4D" w:rsidRPr="00B234B3" w:rsidP="00357825">
      <w:pPr>
        <w:widowControl w:val="0"/>
        <w:numPr>
          <w:ilvl w:val="0"/>
          <w:numId w:val="2"/>
        </w:numPr>
        <w:spacing w:line="360" w:lineRule="auto"/>
        <w:ind w:right="20"/>
        <w:jc w:val="both"/>
        <w:rPr>
          <w:rFonts w:ascii="Arial" w:eastAsia="Arial" w:hAnsi="Arial" w:cs="Arial"/>
          <w:color w:val="000000" w:themeColor="text1"/>
          <w:sz w:val="16"/>
          <w:szCs w:val="16"/>
        </w:rPr>
      </w:pPr>
      <w:r w:rsidRPr="00B234B3">
        <w:rPr>
          <w:rFonts w:ascii="Arial" w:eastAsia="Montserrat" w:hAnsi="Arial" w:cs="Arial"/>
          <w:color w:val="000000" w:themeColor="text1"/>
          <w:sz w:val="16"/>
          <w:szCs w:val="16"/>
        </w:rPr>
        <w:t xml:space="preserve">En esa misma línea, el MEM en su calidad de ente rector, fortaleció la coordinación intersectorial en los municipios con menor índice de cobertura eléctrica. Como resultado se realizaron 60 Informe de Estudios Socioeconómicos a </w:t>
      </w:r>
      <w:r w:rsidR="006A3D8F">
        <w:rPr>
          <w:rFonts w:ascii="Arial" w:eastAsia="Montserrat" w:hAnsi="Arial" w:cs="Arial"/>
          <w:color w:val="000000" w:themeColor="text1"/>
          <w:sz w:val="16"/>
          <w:szCs w:val="16"/>
        </w:rPr>
        <w:t xml:space="preserve">en </w:t>
      </w:r>
      <w:r w:rsidRPr="00B234B3">
        <w:rPr>
          <w:rFonts w:ascii="Arial" w:eastAsia="Montserrat" w:hAnsi="Arial" w:cs="Arial"/>
          <w:color w:val="000000" w:themeColor="text1"/>
          <w:sz w:val="16"/>
          <w:szCs w:val="16"/>
        </w:rPr>
        <w:t xml:space="preserve">14,614 hogares en comunidades sin acceso al servicio de energía eléctrica, en 7 departamentos priorizados para el efecto: Petén, Alta Verapaz, Baja Verapaz, Izabal, Chiquimula, Huehuetenango y San Marcos. </w:t>
      </w:r>
    </w:p>
    <w:p w:rsidR="00315A4D" w:rsidRPr="00315A4D" w:rsidP="00357825">
      <w:pPr>
        <w:widowControl w:val="0"/>
        <w:numPr>
          <w:ilvl w:val="0"/>
          <w:numId w:val="2"/>
        </w:numPr>
        <w:autoSpaceDE w:val="0"/>
        <w:autoSpaceDN w:val="0"/>
        <w:spacing w:before="2" w:line="360" w:lineRule="auto"/>
        <w:ind w:right="18"/>
        <w:jc w:val="both"/>
        <w:rPr>
          <w:rFonts w:ascii="Arial" w:eastAsia="Verdana" w:hAnsi="Arial" w:cs="Arial"/>
          <w:color w:val="000000" w:themeColor="text1"/>
          <w:kern w:val="0"/>
          <w:sz w:val="16"/>
          <w:szCs w:val="16"/>
          <w:lang w:val="es-ES"/>
          <w14:ligatures w14:val="none"/>
        </w:rPr>
      </w:pPr>
      <w:r w:rsidRPr="00315A4D">
        <w:rPr>
          <w:rFonts w:ascii="Arial" w:eastAsia="Verdana" w:hAnsi="Arial" w:cs="Arial"/>
          <w:color w:val="000000" w:themeColor="text1"/>
          <w:kern w:val="0"/>
          <w:sz w:val="16"/>
          <w:szCs w:val="16"/>
          <w:lang w:val="es-ES"/>
          <w14:ligatures w14:val="none"/>
        </w:rPr>
        <w:t xml:space="preserve">Así mismo, en coordinación con la participación de algunos COCODES y las respectivas corporaciones municipales, se elaboraron 16 Informes en municipios en los que aún existen hogares sin acceso a energía eléctrica. Esto permitió la identificación de 121 hogares sin cobertura, en municipios de Quetzaltenango y Jutiapa. </w:t>
      </w:r>
    </w:p>
    <w:p w:rsidR="00315A4D" w:rsidRPr="00315A4D" w:rsidP="00357825">
      <w:pPr>
        <w:widowControl w:val="0"/>
        <w:numPr>
          <w:ilvl w:val="0"/>
          <w:numId w:val="2"/>
        </w:numPr>
        <w:autoSpaceDE w:val="0"/>
        <w:autoSpaceDN w:val="0"/>
        <w:spacing w:line="360" w:lineRule="auto"/>
        <w:jc w:val="both"/>
        <w:rPr>
          <w:rFonts w:ascii="Arial" w:eastAsia="Verdana" w:hAnsi="Arial" w:cs="Arial"/>
          <w:color w:val="000000" w:themeColor="text1"/>
          <w:kern w:val="0"/>
          <w:sz w:val="16"/>
          <w:szCs w:val="16"/>
          <w:lang w:val="es-ES"/>
          <w14:ligatures w14:val="none"/>
        </w:rPr>
      </w:pPr>
      <w:r w:rsidRPr="00315A4D">
        <w:rPr>
          <w:rFonts w:ascii="Arial" w:eastAsia="Verdana" w:hAnsi="Arial" w:cs="Arial"/>
          <w:color w:val="000000" w:themeColor="text1"/>
          <w:kern w:val="0"/>
          <w:sz w:val="16"/>
          <w:szCs w:val="16"/>
          <w:lang w:val="es-ES"/>
          <w14:ligatures w14:val="none"/>
        </w:rPr>
        <w:t xml:space="preserve">Con relación al Fomento de la Expansión del Sistema Eléctrico Nacional, se han elaborado 2 dictámenes sobre la calificación de proyectos de energías renovables para la aplicación de incentivos. Se realizó un Dictamen Técnico para el proyecto “GRANJA SOLAR LAS PILAS” ubicado en el municipio de Masagua, departamento de Escuintla. Dicho proyecto cuenta con una potencia instalada de 6,960 </w:t>
      </w:r>
      <w:r w:rsidRPr="00315A4D">
        <w:rPr>
          <w:rFonts w:ascii="Arial" w:eastAsia="Verdana" w:hAnsi="Arial" w:cs="Arial"/>
          <w:color w:val="000000" w:themeColor="text1"/>
          <w:kern w:val="0"/>
          <w:sz w:val="16"/>
          <w:szCs w:val="16"/>
          <w:lang w:val="es-ES"/>
          <w14:ligatures w14:val="none"/>
        </w:rPr>
        <w:t>kWp</w:t>
      </w:r>
      <w:r w:rsidRPr="00315A4D">
        <w:rPr>
          <w:rFonts w:ascii="Arial" w:eastAsia="Verdana" w:hAnsi="Arial" w:cs="Arial"/>
          <w:color w:val="000000" w:themeColor="text1"/>
          <w:kern w:val="0"/>
          <w:sz w:val="16"/>
          <w:szCs w:val="16"/>
          <w:lang w:val="es-ES"/>
          <w14:ligatures w14:val="none"/>
        </w:rPr>
        <w:t xml:space="preserve"> y una potencia nominal de 3600 kW, utilizando como fuente de energía renovable la energía solar.  El otro Dictamen Técnico fue para el proyecto “HIDROELÉCTRICA RIO ACHIGUATE” ubicado en el municipio y departamento de Escuintla, el cual cuenta con una potencia instalada de 1.8 MW, utilizando como fuente de energía renovable la energía hídrica.</w:t>
      </w:r>
    </w:p>
    <w:p w:rsidR="007838D8" w:rsidP="00357825">
      <w:pPr>
        <w:widowControl w:val="0"/>
        <w:numPr>
          <w:ilvl w:val="0"/>
          <w:numId w:val="2"/>
        </w:numPr>
        <w:autoSpaceDE w:val="0"/>
        <w:autoSpaceDN w:val="0"/>
        <w:spacing w:line="360" w:lineRule="auto"/>
        <w:jc w:val="both"/>
        <w:rPr>
          <w:rFonts w:ascii="Arial" w:eastAsia="Verdana" w:hAnsi="Arial" w:cs="Arial"/>
          <w:color w:val="000000" w:themeColor="text1"/>
          <w:kern w:val="0"/>
          <w:sz w:val="16"/>
          <w:szCs w:val="16"/>
          <w:lang w:val="es-ES"/>
          <w14:ligatures w14:val="none"/>
        </w:rPr>
      </w:pPr>
      <w:r w:rsidRPr="00315A4D">
        <w:rPr>
          <w:rFonts w:ascii="Arial" w:eastAsia="Verdana" w:hAnsi="Arial" w:cs="Arial"/>
          <w:color w:val="000000" w:themeColor="text1"/>
          <w:kern w:val="0"/>
          <w:sz w:val="16"/>
          <w:szCs w:val="16"/>
          <w:lang w:val="es-ES"/>
          <w14:ligatures w14:val="none"/>
        </w:rPr>
        <w:t xml:space="preserve">El MEM también contó con información digital y georreferenciada para la generación de 3 mapas relacionados con el recurso eólico, en los departamentos de Guatemala, Jalapa y Jutiapa. Cada mapa expone la capa de recurso eólico (velocidad media de viento), los proyectos eólicos calificados para el goce de incentivos fiscales, los proyectos realizados de medición de viento, y una serie de gráficas que serán útiles para determinar la calidad del potencial del recurso eólico.  Este conjunto de mapas, permitirá realizar estudios preliminares del potencial de dicho recurso y la potencial viabilidad de proyectos a pequeña, mediana y gran escala. </w:t>
      </w:r>
    </w:p>
    <w:p w:rsidR="006A3D8F" w:rsidP="003D7392">
      <w:pPr>
        <w:widowControl w:val="0"/>
        <w:autoSpaceDE w:val="0"/>
        <w:autoSpaceDN w:val="0"/>
        <w:spacing w:line="360" w:lineRule="auto"/>
        <w:ind w:left="360"/>
        <w:jc w:val="both"/>
        <w:rPr>
          <w:rFonts w:ascii="Arial" w:eastAsia="Verdana" w:hAnsi="Arial" w:cs="Arial"/>
          <w:color w:val="000000" w:themeColor="text1"/>
          <w:kern w:val="0"/>
          <w:sz w:val="16"/>
          <w:szCs w:val="16"/>
          <w:lang w:val="es-ES"/>
          <w14:ligatures w14:val="none"/>
        </w:rPr>
      </w:pPr>
    </w:p>
    <w:p w:rsidR="003D7392" w:rsidP="003D7392">
      <w:pPr>
        <w:widowControl w:val="0"/>
        <w:autoSpaceDE w:val="0"/>
        <w:autoSpaceDN w:val="0"/>
        <w:spacing w:line="360" w:lineRule="auto"/>
        <w:ind w:left="360"/>
        <w:jc w:val="both"/>
        <w:rPr>
          <w:rFonts w:ascii="Arial" w:eastAsia="Verdana" w:hAnsi="Arial" w:cs="Arial"/>
          <w:color w:val="000000" w:themeColor="text1"/>
          <w:kern w:val="0"/>
          <w:sz w:val="16"/>
          <w:szCs w:val="16"/>
          <w:lang w:val="es-ES"/>
          <w14:ligatures w14:val="none"/>
        </w:rPr>
      </w:pPr>
    </w:p>
    <w:p w:rsidR="003D7392" w:rsidP="003D7392">
      <w:pPr>
        <w:widowControl w:val="0"/>
        <w:autoSpaceDE w:val="0"/>
        <w:autoSpaceDN w:val="0"/>
        <w:spacing w:line="360" w:lineRule="auto"/>
        <w:ind w:left="360"/>
        <w:jc w:val="both"/>
        <w:rPr>
          <w:rFonts w:ascii="Arial" w:eastAsia="Verdana" w:hAnsi="Arial" w:cs="Arial"/>
          <w:color w:val="000000" w:themeColor="text1"/>
          <w:kern w:val="0"/>
          <w:sz w:val="16"/>
          <w:szCs w:val="16"/>
          <w:lang w:val="es-ES"/>
          <w14:ligatures w14:val="none"/>
        </w:rPr>
      </w:pPr>
    </w:p>
    <w:p w:rsidR="003D7392" w:rsidP="003D7392">
      <w:pPr>
        <w:widowControl w:val="0"/>
        <w:autoSpaceDE w:val="0"/>
        <w:autoSpaceDN w:val="0"/>
        <w:spacing w:line="360" w:lineRule="auto"/>
        <w:ind w:left="360"/>
        <w:jc w:val="both"/>
        <w:rPr>
          <w:rFonts w:ascii="Arial" w:eastAsia="Verdana" w:hAnsi="Arial" w:cs="Arial"/>
          <w:color w:val="000000" w:themeColor="text1"/>
          <w:kern w:val="0"/>
          <w:sz w:val="16"/>
          <w:szCs w:val="16"/>
          <w:lang w:val="es-ES"/>
          <w14:ligatures w14:val="none"/>
        </w:rPr>
      </w:pPr>
    </w:p>
    <w:p w:rsidR="003D7392" w:rsidP="003D7392">
      <w:pPr>
        <w:widowControl w:val="0"/>
        <w:autoSpaceDE w:val="0"/>
        <w:autoSpaceDN w:val="0"/>
        <w:spacing w:line="360" w:lineRule="auto"/>
        <w:ind w:left="360"/>
        <w:jc w:val="both"/>
        <w:rPr>
          <w:rFonts w:ascii="Arial" w:eastAsia="Verdana" w:hAnsi="Arial" w:cs="Arial"/>
          <w:color w:val="000000" w:themeColor="text1"/>
          <w:kern w:val="0"/>
          <w:sz w:val="16"/>
          <w:szCs w:val="16"/>
          <w:lang w:val="es-ES"/>
          <w14:ligatures w14:val="none"/>
        </w:rPr>
      </w:pPr>
    </w:p>
    <w:p w:rsidR="003D7392" w:rsidRPr="006A3D8F" w:rsidP="003D7392">
      <w:pPr>
        <w:widowControl w:val="0"/>
        <w:autoSpaceDE w:val="0"/>
        <w:autoSpaceDN w:val="0"/>
        <w:spacing w:line="360" w:lineRule="auto"/>
        <w:ind w:left="360"/>
        <w:jc w:val="both"/>
        <w:rPr>
          <w:rFonts w:ascii="Arial" w:eastAsia="Verdana" w:hAnsi="Arial" w:cs="Arial"/>
          <w:color w:val="000000" w:themeColor="text1"/>
          <w:kern w:val="0"/>
          <w:sz w:val="16"/>
          <w:szCs w:val="16"/>
          <w:lang w:val="es-ES"/>
          <w14:ligatures w14:val="none"/>
        </w:rPr>
      </w:pPr>
    </w:p>
    <w:p w:rsidR="00315A4D" w:rsidRPr="00315A4D" w:rsidP="00357825">
      <w:pPr>
        <w:widowControl w:val="0"/>
        <w:autoSpaceDE w:val="0"/>
        <w:autoSpaceDN w:val="0"/>
        <w:spacing w:line="360" w:lineRule="auto"/>
        <w:jc w:val="both"/>
        <w:rPr>
          <w:rFonts w:ascii="Arial" w:eastAsia="Verdana" w:hAnsi="Arial" w:cs="Arial"/>
          <w:color w:val="000000" w:themeColor="text1"/>
          <w:kern w:val="0"/>
          <w:sz w:val="16"/>
          <w:szCs w:val="16"/>
          <w:lang w:val="es-ES"/>
          <w14:ligatures w14:val="none"/>
        </w:rPr>
      </w:pPr>
      <w:r w:rsidRPr="00315A4D">
        <w:rPr>
          <w:rFonts w:ascii="Arial" w:eastAsia="Verdana" w:hAnsi="Arial" w:cs="Arial"/>
          <w:color w:val="000000" w:themeColor="text1"/>
          <w:kern w:val="0"/>
          <w:sz w:val="16"/>
          <w:szCs w:val="16"/>
          <w:lang w:val="es-ES"/>
          <w14:ligatures w14:val="none"/>
        </w:rPr>
        <w:t xml:space="preserve">  </w:t>
      </w:r>
    </w:p>
    <w:p w:rsidR="00181BC3" w:rsidRPr="00181BC3" w:rsidP="00357825">
      <w:pPr>
        <w:widowControl w:val="0"/>
        <w:numPr>
          <w:ilvl w:val="0"/>
          <w:numId w:val="2"/>
        </w:numPr>
        <w:tabs>
          <w:tab w:val="left" w:pos="0"/>
        </w:tabs>
        <w:autoSpaceDE w:val="0"/>
        <w:autoSpaceDN w:val="0"/>
        <w:spacing w:line="360" w:lineRule="auto"/>
        <w:jc w:val="both"/>
        <w:rPr>
          <w:rFonts w:ascii="Arial" w:eastAsia="Verdana" w:hAnsi="Arial" w:cs="Arial"/>
          <w:color w:val="000000" w:themeColor="text1"/>
          <w:kern w:val="0"/>
          <w:sz w:val="16"/>
          <w:szCs w:val="16"/>
          <w:lang w:val="es-ES"/>
          <w14:ligatures w14:val="none"/>
        </w:rPr>
      </w:pPr>
      <w:r w:rsidRPr="00181BC3">
        <w:rPr>
          <w:rFonts w:ascii="Arial" w:eastAsia="Verdana" w:hAnsi="Arial" w:cs="Arial"/>
          <w:color w:val="000000" w:themeColor="text1"/>
          <w:kern w:val="0"/>
          <w:sz w:val="16"/>
          <w:szCs w:val="16"/>
          <w:lang w:val="es-ES"/>
          <w14:ligatures w14:val="none"/>
        </w:rPr>
        <w:t xml:space="preserve">En cuanto al aporte social a los beneficiarios de tarifa social de energía eléctrica con consumo </w:t>
      </w:r>
      <w:r w:rsidR="005B21E9">
        <w:rPr>
          <w:rFonts w:ascii="Arial" w:eastAsia="Verdana" w:hAnsi="Arial" w:cs="Arial"/>
          <w:color w:val="000000" w:themeColor="text1"/>
          <w:kern w:val="0"/>
          <w:sz w:val="16"/>
          <w:szCs w:val="16"/>
          <w:lang w:val="es-ES"/>
          <w14:ligatures w14:val="none"/>
        </w:rPr>
        <w:t xml:space="preserve">de hasta 125 </w:t>
      </w:r>
      <w:r w:rsidR="005B21E9">
        <w:rPr>
          <w:rFonts w:ascii="Arial" w:eastAsia="Verdana" w:hAnsi="Arial" w:cs="Arial"/>
          <w:color w:val="000000" w:themeColor="text1"/>
          <w:kern w:val="0"/>
          <w:sz w:val="16"/>
          <w:szCs w:val="16"/>
          <w:lang w:val="es-ES"/>
          <w14:ligatures w14:val="none"/>
        </w:rPr>
        <w:t>kwh</w:t>
      </w:r>
      <w:r w:rsidR="005B21E9">
        <w:rPr>
          <w:rFonts w:ascii="Arial" w:eastAsia="Verdana" w:hAnsi="Arial" w:cs="Arial"/>
          <w:color w:val="000000" w:themeColor="text1"/>
          <w:kern w:val="0"/>
          <w:sz w:val="16"/>
          <w:szCs w:val="16"/>
          <w:lang w:val="es-ES"/>
          <w14:ligatures w14:val="none"/>
        </w:rPr>
        <w:t>/mes, se otorgó por medio del INDE el último aporte, cuyo monto</w:t>
      </w:r>
      <w:r w:rsidRPr="00181BC3">
        <w:rPr>
          <w:rFonts w:ascii="Arial" w:eastAsia="Verdana" w:hAnsi="Arial" w:cs="Arial"/>
          <w:color w:val="000000" w:themeColor="text1"/>
          <w:kern w:val="0"/>
          <w:sz w:val="16"/>
          <w:szCs w:val="16"/>
          <w:lang w:val="es-ES"/>
          <w14:ligatures w14:val="none"/>
        </w:rPr>
        <w:t xml:space="preserve"> durante el segundo cuat</w:t>
      </w:r>
      <w:r w:rsidR="00E96CA6">
        <w:rPr>
          <w:rFonts w:ascii="Arial" w:eastAsia="Verdana" w:hAnsi="Arial" w:cs="Arial"/>
          <w:color w:val="000000" w:themeColor="text1"/>
          <w:kern w:val="0"/>
          <w:sz w:val="16"/>
          <w:szCs w:val="16"/>
          <w:lang w:val="es-ES"/>
          <w14:ligatures w14:val="none"/>
        </w:rPr>
        <w:t>rimestre del 2023, ascendió a Q</w:t>
      </w:r>
      <w:r w:rsidRPr="00181BC3">
        <w:rPr>
          <w:rFonts w:ascii="Arial" w:eastAsia="Verdana" w:hAnsi="Arial" w:cs="Arial"/>
          <w:color w:val="000000" w:themeColor="text1"/>
          <w:kern w:val="0"/>
          <w:sz w:val="16"/>
          <w:szCs w:val="16"/>
          <w:lang w:val="es-ES"/>
          <w14:ligatures w14:val="none"/>
        </w:rPr>
        <w:t>414,922,347.59.</w:t>
      </w:r>
    </w:p>
    <w:p w:rsidR="00A701AB" w:rsidRPr="00A701AB" w:rsidP="00357825">
      <w:pPr>
        <w:pStyle w:val="ListParagraph"/>
        <w:numPr>
          <w:ilvl w:val="0"/>
          <w:numId w:val="2"/>
        </w:numPr>
        <w:spacing w:line="360" w:lineRule="auto"/>
        <w:rPr>
          <w:rFonts w:ascii="Arial" w:eastAsia="Verdana" w:hAnsi="Arial" w:cs="Arial"/>
          <w:color w:val="000000" w:themeColor="text1"/>
          <w:kern w:val="0"/>
          <w:sz w:val="16"/>
          <w:szCs w:val="16"/>
          <w:lang w:val="es-ES"/>
          <w14:ligatures w14:val="none"/>
        </w:rPr>
      </w:pPr>
      <w:r w:rsidRPr="00A701AB">
        <w:rPr>
          <w:rFonts w:ascii="Arial" w:eastAsia="Verdana" w:hAnsi="Arial" w:cs="Arial"/>
          <w:color w:val="000000" w:themeColor="text1"/>
          <w:kern w:val="0"/>
          <w:sz w:val="16"/>
          <w:szCs w:val="16"/>
          <w:lang w:val="es-ES"/>
          <w14:ligatures w14:val="none"/>
        </w:rPr>
        <w:t>Para el fomento al incremento y fortalecimiento del acceso a la energía eléctrica, se otorgó a 1 Aval al Instituto Nacional de Electrificación -INDE- para 1 proyecto de inversión pública de Transmisión, en el municipio de Puerto Barrios, departamento de Izabal.</w:t>
      </w:r>
    </w:p>
    <w:p w:rsidR="00315A4D" w:rsidRPr="00315A4D" w:rsidP="00357825">
      <w:pPr>
        <w:widowControl w:val="0"/>
        <w:numPr>
          <w:ilvl w:val="0"/>
          <w:numId w:val="2"/>
        </w:numPr>
        <w:tabs>
          <w:tab w:val="left" w:pos="0"/>
        </w:tabs>
        <w:autoSpaceDE w:val="0"/>
        <w:autoSpaceDN w:val="0"/>
        <w:spacing w:line="360" w:lineRule="auto"/>
        <w:jc w:val="both"/>
        <w:rPr>
          <w:rFonts w:ascii="Arial" w:eastAsia="Verdana" w:hAnsi="Arial" w:cs="Arial"/>
          <w:color w:val="000000" w:themeColor="text1"/>
          <w:kern w:val="0"/>
          <w:sz w:val="16"/>
          <w:szCs w:val="16"/>
          <w:lang w:val="es-ES"/>
          <w14:ligatures w14:val="none"/>
        </w:rPr>
      </w:pPr>
      <w:r w:rsidRPr="00315A4D">
        <w:rPr>
          <w:rFonts w:ascii="Arial" w:eastAsia="Verdana" w:hAnsi="Arial" w:cs="Arial"/>
          <w:color w:val="000000" w:themeColor="text1"/>
          <w:kern w:val="0"/>
          <w:sz w:val="16"/>
          <w:szCs w:val="16"/>
          <w:lang w:val="es-ES"/>
          <w14:ligatures w14:val="none"/>
        </w:rPr>
        <w:t>En cuanto al tema de registros estadísticos de plantas de generación de energías renovables menores o iguales a 5MW, se efectuaron 2 registros; y en cuanto a Registros de Agentes y Grandes Usuarios del Mercado Mayorista, se documentaron 52.</w:t>
      </w:r>
    </w:p>
    <w:p w:rsidR="00315A4D" w:rsidRPr="00315A4D" w:rsidP="00357825">
      <w:pPr>
        <w:widowControl w:val="0"/>
        <w:numPr>
          <w:ilvl w:val="0"/>
          <w:numId w:val="2"/>
        </w:numPr>
        <w:autoSpaceDE w:val="0"/>
        <w:autoSpaceDN w:val="0"/>
        <w:spacing w:before="2" w:line="360" w:lineRule="auto"/>
        <w:ind w:right="18"/>
        <w:jc w:val="both"/>
        <w:rPr>
          <w:rFonts w:ascii="Arial" w:eastAsia="Verdana" w:hAnsi="Arial" w:cs="Arial"/>
          <w:color w:val="000000" w:themeColor="text1"/>
          <w:kern w:val="0"/>
          <w:sz w:val="16"/>
          <w:szCs w:val="16"/>
          <w:lang w:val="es-ES"/>
          <w14:ligatures w14:val="none"/>
        </w:rPr>
      </w:pPr>
      <w:r w:rsidRPr="00315A4D">
        <w:rPr>
          <w:rFonts w:ascii="Arial" w:eastAsia="Verdana" w:hAnsi="Arial" w:cs="Arial"/>
          <w:color w:val="000000" w:themeColor="text1"/>
          <w:kern w:val="0"/>
          <w:sz w:val="16"/>
          <w:szCs w:val="16"/>
          <w:lang w:val="es-ES"/>
          <w14:ligatures w14:val="none"/>
        </w:rPr>
        <w:t xml:space="preserve">En beneficio de los agentes del sub sector eléctrico, personas interesadas y población en general, se emitió 1 Informe de Monitoreo, Evaluación y Seguimiento de la Expansión del Sistema Eléctrico Nacional, el cual contiene información y datos estadísticos importantes sobre el comportamiento del Mercado Eléctrico Nacional. </w:t>
      </w:r>
    </w:p>
    <w:p w:rsidR="00315A4D" w:rsidRPr="00315A4D" w:rsidP="00357825">
      <w:pPr>
        <w:widowControl w:val="0"/>
        <w:numPr>
          <w:ilvl w:val="0"/>
          <w:numId w:val="2"/>
        </w:numPr>
        <w:autoSpaceDE w:val="0"/>
        <w:autoSpaceDN w:val="0"/>
        <w:spacing w:before="2" w:line="360" w:lineRule="auto"/>
        <w:ind w:right="18"/>
        <w:jc w:val="both"/>
        <w:rPr>
          <w:rFonts w:ascii="Arial" w:eastAsia="Verdana" w:hAnsi="Arial" w:cs="Arial"/>
          <w:color w:val="000000" w:themeColor="text1"/>
          <w:kern w:val="0"/>
          <w:sz w:val="16"/>
          <w:szCs w:val="16"/>
          <w:lang w:val="es-ES"/>
          <w14:ligatures w14:val="none"/>
        </w:rPr>
      </w:pPr>
      <w:r w:rsidRPr="00315A4D">
        <w:rPr>
          <w:rFonts w:ascii="Arial" w:eastAsia="Verdana" w:hAnsi="Arial" w:cs="Arial"/>
          <w:color w:val="000000" w:themeColor="text1"/>
          <w:kern w:val="0"/>
          <w:sz w:val="16"/>
          <w:szCs w:val="16"/>
          <w:lang w:val="es-ES"/>
          <w14:ligatures w14:val="none"/>
        </w:rPr>
        <w:t>De igual forma se emitieron 2 dictámenes técnicos sobre la calificación de proyectos de energía renovable para la aplicación de incentivos fiscales. </w:t>
      </w:r>
    </w:p>
    <w:p w:rsidR="00315A4D" w:rsidRPr="00315A4D" w:rsidP="00357825">
      <w:pPr>
        <w:widowControl w:val="0"/>
        <w:numPr>
          <w:ilvl w:val="0"/>
          <w:numId w:val="2"/>
        </w:numPr>
        <w:autoSpaceDE w:val="0"/>
        <w:autoSpaceDN w:val="0"/>
        <w:spacing w:before="2" w:line="360" w:lineRule="auto"/>
        <w:ind w:right="18"/>
        <w:jc w:val="both"/>
        <w:rPr>
          <w:rFonts w:ascii="Arial" w:eastAsia="Verdana" w:hAnsi="Arial" w:cs="Arial"/>
          <w:color w:val="000000" w:themeColor="text1"/>
          <w:kern w:val="0"/>
          <w:sz w:val="16"/>
          <w:szCs w:val="16"/>
          <w:lang w:val="es-ES"/>
          <w14:ligatures w14:val="none"/>
        </w:rPr>
      </w:pPr>
      <w:r w:rsidRPr="00315A4D">
        <w:rPr>
          <w:rFonts w:ascii="Arial" w:eastAsia="Verdana" w:hAnsi="Arial" w:cs="Arial"/>
          <w:color w:val="000000" w:themeColor="text1"/>
          <w:kern w:val="0"/>
          <w:sz w:val="16"/>
          <w:szCs w:val="16"/>
          <w:lang w:val="es-ES"/>
          <w14:ligatures w14:val="none"/>
        </w:rPr>
        <w:t xml:space="preserve">Respecto a la verificación de cumplimiento de contratos suscritos entre el MEM y Agentes Generadores y Adjudicatarios, se elaboraron 18 informes. </w:t>
      </w:r>
    </w:p>
    <w:p w:rsidR="00315A4D" w:rsidRPr="00F65356" w:rsidP="00315A4D">
      <w:pPr>
        <w:widowControl w:val="0"/>
        <w:numPr>
          <w:ilvl w:val="0"/>
          <w:numId w:val="2"/>
        </w:numPr>
        <w:autoSpaceDE w:val="0"/>
        <w:autoSpaceDN w:val="0"/>
        <w:spacing w:before="2" w:line="360" w:lineRule="auto"/>
        <w:ind w:right="18"/>
        <w:jc w:val="both"/>
        <w:rPr>
          <w:rFonts w:ascii="Arial" w:eastAsia="Verdana" w:hAnsi="Arial" w:cs="Arial"/>
          <w:color w:val="000000" w:themeColor="text1"/>
          <w:kern w:val="0"/>
          <w:sz w:val="16"/>
          <w:szCs w:val="16"/>
          <w:lang w:val="es-ES"/>
          <w14:ligatures w14:val="none"/>
        </w:rPr>
      </w:pPr>
      <w:r w:rsidRPr="00315A4D">
        <w:rPr>
          <w:rFonts w:ascii="Arial" w:eastAsia="Verdana" w:hAnsi="Arial" w:cs="Arial"/>
          <w:color w:val="000000" w:themeColor="text1"/>
          <w:kern w:val="0"/>
          <w:sz w:val="16"/>
          <w:szCs w:val="16"/>
          <w:lang w:val="es-ES"/>
          <w14:ligatures w14:val="none"/>
        </w:rPr>
        <w:t>Se han realizado 10 eventos que coadyuvaron a la promoción y divulgación de los beneficios del desarrollo del sistema energético nacional.</w:t>
      </w:r>
    </w:p>
    <w:p w:rsidR="00315A4D" w:rsidRPr="00315A4D" w:rsidP="00315A4D">
      <w:pPr>
        <w:widowControl w:val="0"/>
        <w:autoSpaceDE w:val="0"/>
        <w:autoSpaceDN w:val="0"/>
        <w:spacing w:before="2" w:line="360" w:lineRule="auto"/>
        <w:ind w:right="18"/>
        <w:jc w:val="both"/>
        <w:rPr>
          <w:rFonts w:ascii="Arial" w:eastAsia="Verdana" w:hAnsi="Arial" w:cs="Arial"/>
          <w:color w:val="404040"/>
          <w:kern w:val="0"/>
          <w:sz w:val="16"/>
          <w:szCs w:val="16"/>
          <w:lang w:val="es-ES"/>
          <w14:ligatures w14:val="none"/>
        </w:rPr>
      </w:pPr>
    </w:p>
    <w:tbl>
      <w:tblPr>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227" w:type="dxa"/>
        </w:tblCellMar>
        <w:tblLook w:val="0400"/>
      </w:tblPr>
      <w:tblGrid>
        <w:gridCol w:w="8828"/>
      </w:tblGrid>
      <w:tr w:rsidTr="00F711D3">
        <w:tblPrEx>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227" w:type="dxa"/>
          </w:tblCellMar>
          <w:tblLook w:val="0400"/>
        </w:tblPrEx>
        <w:trPr>
          <w:trHeight w:val="624"/>
        </w:trPr>
        <w:tc>
          <w:tcPr>
            <w:tcW w:w="5000" w:type="pct"/>
            <w:shd w:val="clear" w:color="auto" w:fill="579AD5"/>
            <w:vAlign w:val="center"/>
          </w:tcPr>
          <w:p w:rsidR="00315A4D" w:rsidRPr="00315A4D" w:rsidP="00315A4D">
            <w:pPr>
              <w:jc w:val="center"/>
              <w:rPr>
                <w:rFonts w:ascii="Arial" w:eastAsia="Times New Roman" w:hAnsi="Arial" w:cs="Arial"/>
                <w:b/>
                <w:bCs/>
                <w:color w:val="FFFFFF" w:themeColor="background1"/>
                <w:kern w:val="0"/>
                <w:sz w:val="20"/>
                <w:szCs w:val="20"/>
                <w:lang w:eastAsia="es-GT"/>
                <w14:ligatures w14:val="none"/>
              </w:rPr>
            </w:pPr>
            <w:r w:rsidRPr="00315A4D">
              <w:rPr>
                <w:rFonts w:ascii="Arial" w:eastAsia="Times New Roman" w:hAnsi="Arial" w:cs="Arial"/>
                <w:b/>
                <w:bCs/>
                <w:color w:val="FFFFFF" w:themeColor="background1"/>
                <w:kern w:val="0"/>
                <w:sz w:val="20"/>
                <w:szCs w:val="20"/>
                <w:lang w:eastAsia="es-GT"/>
                <w14:ligatures w14:val="none"/>
              </w:rPr>
              <w:t>LOGROS</w:t>
            </w:r>
            <w:r w:rsidR="0060307A">
              <w:rPr>
                <w:rFonts w:ascii="Arial" w:eastAsia="Times New Roman" w:hAnsi="Arial" w:cs="Arial"/>
                <w:b/>
                <w:bCs/>
                <w:color w:val="FFFFFF" w:themeColor="background1"/>
                <w:kern w:val="0"/>
                <w:sz w:val="20"/>
                <w:szCs w:val="20"/>
                <w:lang w:eastAsia="es-GT"/>
                <w14:ligatures w14:val="none"/>
              </w:rPr>
              <w:t xml:space="preserve"> INSTITUCIONALES</w:t>
            </w:r>
          </w:p>
          <w:p w:rsidR="00315A4D" w:rsidRPr="00315A4D" w:rsidP="00315A4D">
            <w:pPr>
              <w:widowControl w:val="0"/>
              <w:autoSpaceDE w:val="0"/>
              <w:autoSpaceDN w:val="0"/>
              <w:jc w:val="center"/>
              <w:rPr>
                <w:rFonts w:ascii="Arial" w:eastAsia="Times New Roman" w:hAnsi="Arial" w:cs="Arial"/>
                <w:b/>
                <w:bCs/>
                <w:color w:val="FFFFFF" w:themeColor="background1"/>
                <w:kern w:val="0"/>
                <w:sz w:val="20"/>
                <w:szCs w:val="20"/>
                <w:lang w:val="es-ES" w:eastAsia="es-GT"/>
                <w14:ligatures w14:val="none"/>
              </w:rPr>
            </w:pPr>
            <w:r w:rsidRPr="00315A4D">
              <w:rPr>
                <w:rFonts w:ascii="Arial" w:eastAsia="Times New Roman" w:hAnsi="Arial" w:cs="Arial"/>
                <w:b/>
                <w:bCs/>
                <w:color w:val="FFFFFF" w:themeColor="background1"/>
                <w:kern w:val="0"/>
                <w:sz w:val="20"/>
                <w:szCs w:val="20"/>
                <w:lang w:val="es-ES" w:eastAsia="es-GT"/>
                <w14:ligatures w14:val="none"/>
              </w:rPr>
              <w:t>PROGRAMA 15 FOMENTO DE LAS ACTIVIDADES DE GENERACIÓN,</w:t>
            </w:r>
          </w:p>
          <w:p w:rsidR="00315A4D" w:rsidRPr="00315A4D" w:rsidP="00315A4D">
            <w:pPr>
              <w:widowControl w:val="0"/>
              <w:autoSpaceDE w:val="0"/>
              <w:autoSpaceDN w:val="0"/>
              <w:jc w:val="center"/>
              <w:rPr>
                <w:rFonts w:ascii="Arial" w:eastAsia="Montserrat" w:hAnsi="Arial" w:cs="Arial"/>
                <w:b/>
                <w:bCs/>
                <w:color w:val="5B5753"/>
                <w:kern w:val="0"/>
                <w:sz w:val="18"/>
                <w:szCs w:val="18"/>
                <w:lang w:val="es-ES"/>
                <w14:ligatures w14:val="none"/>
              </w:rPr>
            </w:pPr>
            <w:r w:rsidRPr="00315A4D">
              <w:rPr>
                <w:rFonts w:ascii="Arial" w:eastAsia="Times New Roman" w:hAnsi="Arial" w:cs="Arial"/>
                <w:b/>
                <w:bCs/>
                <w:color w:val="FFFFFF" w:themeColor="background1"/>
                <w:kern w:val="0"/>
                <w:sz w:val="20"/>
                <w:szCs w:val="20"/>
                <w:lang w:val="es-ES" w:eastAsia="es-GT"/>
                <w14:ligatures w14:val="none"/>
              </w:rPr>
              <w:t>TRANSMISIÓN Y DISTRIBUCIÓN DE ENERGÍA ELÉCTRICA</w:t>
            </w:r>
          </w:p>
        </w:tc>
      </w:tr>
      <w:tr w:rsidTr="00F711D3">
        <w:tblPrEx>
          <w:tblW w:w="5000" w:type="pct"/>
          <w:tblCellMar>
            <w:top w:w="85" w:type="dxa"/>
            <w:left w:w="85" w:type="dxa"/>
            <w:bottom w:w="85" w:type="dxa"/>
            <w:right w:w="227" w:type="dxa"/>
          </w:tblCellMar>
          <w:tblLook w:val="0400"/>
        </w:tblPrEx>
        <w:trPr>
          <w:trHeight w:val="802"/>
        </w:trPr>
        <w:tc>
          <w:tcPr>
            <w:tcW w:w="5000" w:type="pct"/>
          </w:tcPr>
          <w:p w:rsidR="00315A4D" w:rsidRPr="006A3D8F" w:rsidP="00F711D3">
            <w:pPr>
              <w:spacing w:line="360" w:lineRule="auto"/>
              <w:jc w:val="both"/>
              <w:rPr>
                <w:rFonts w:ascii="Arial" w:eastAsia="Calibri" w:hAnsi="Arial" w:cs="Arial"/>
                <w:b/>
                <w:color w:val="000000"/>
                <w:kern w:val="0"/>
                <w:sz w:val="16"/>
                <w:szCs w:val="16"/>
                <w:highlight w:val="red"/>
                <w:lang w:val="es-GT"/>
                <w14:ligatures w14:val="none"/>
              </w:rPr>
            </w:pPr>
            <w:r w:rsidRPr="006A3D8F">
              <w:rPr>
                <w:rFonts w:ascii="Arial" w:eastAsia="Calibri" w:hAnsi="Arial" w:cs="Arial"/>
                <w:b/>
                <w:color w:val="000000"/>
                <w:kern w:val="0"/>
                <w:sz w:val="16"/>
                <w:szCs w:val="16"/>
                <w:lang w:val="es-GT"/>
                <w14:ligatures w14:val="none"/>
              </w:rPr>
              <w:t>"El resultado del Índice de Cobertura Eléctrica Nacional para el mes de junio del año 2023 es de 90.17%; valor que representa un aumento de 0.23 puntos porcentuales respecto al calculado en el año total anterior y un avance de 2.03% respecto al valor calculado en el año 2018 (año base)."</w:t>
            </w:r>
          </w:p>
        </w:tc>
      </w:tr>
      <w:tr w:rsidTr="00983642">
        <w:tblPrEx>
          <w:tblW w:w="5000" w:type="pct"/>
          <w:tblCellMar>
            <w:top w:w="85" w:type="dxa"/>
            <w:left w:w="85" w:type="dxa"/>
            <w:bottom w:w="85" w:type="dxa"/>
            <w:right w:w="227" w:type="dxa"/>
          </w:tblCellMar>
          <w:tblLook w:val="0400"/>
        </w:tblPrEx>
        <w:trPr>
          <w:trHeight w:val="983"/>
        </w:trPr>
        <w:tc>
          <w:tcPr>
            <w:tcW w:w="5000" w:type="pct"/>
          </w:tcPr>
          <w:p w:rsidR="00315A4D" w:rsidRPr="00315A4D" w:rsidP="00F711D3">
            <w:pPr>
              <w:spacing w:line="360" w:lineRule="auto"/>
              <w:jc w:val="both"/>
              <w:rPr>
                <w:rFonts w:ascii="Arial" w:eastAsia="Calibri" w:hAnsi="Arial" w:cs="Arial"/>
                <w:color w:val="000000"/>
                <w:kern w:val="0"/>
                <w:sz w:val="16"/>
                <w:szCs w:val="16"/>
                <w:lang w:val="es-GT"/>
                <w14:ligatures w14:val="none"/>
              </w:rPr>
            </w:pPr>
            <w:r w:rsidRPr="00315A4D">
              <w:rPr>
                <w:rFonts w:ascii="Arial" w:eastAsia="Calibri" w:hAnsi="Arial" w:cs="Arial"/>
                <w:color w:val="000000"/>
                <w:kern w:val="0"/>
                <w:sz w:val="16"/>
                <w:szCs w:val="16"/>
                <w:lang w:val="es-GT"/>
                <w14:ligatures w14:val="none"/>
              </w:rPr>
              <w:t xml:space="preserve">En seguimiento a la implementación del Reglamento Técnico Centroamericano RTCA 23.01.78:20 “Productos eléctricos acondicionadores de aire tipo dividido </w:t>
            </w:r>
            <w:r w:rsidRPr="00315A4D">
              <w:rPr>
                <w:rFonts w:ascii="Arial" w:eastAsia="Calibri" w:hAnsi="Arial" w:cs="Arial"/>
                <w:color w:val="000000"/>
                <w:kern w:val="0"/>
                <w:sz w:val="16"/>
                <w:szCs w:val="16"/>
                <w:lang w:val="es-GT"/>
                <w14:ligatures w14:val="none"/>
              </w:rPr>
              <w:t>inverter</w:t>
            </w:r>
            <w:r w:rsidRPr="00315A4D">
              <w:rPr>
                <w:rFonts w:ascii="Arial" w:eastAsia="Calibri" w:hAnsi="Arial" w:cs="Arial"/>
                <w:color w:val="000000"/>
                <w:kern w:val="0"/>
                <w:sz w:val="16"/>
                <w:szCs w:val="16"/>
                <w:lang w:val="es-GT"/>
                <w14:ligatures w14:val="none"/>
              </w:rPr>
              <w:t>, con flujo de refrigerante variable descarga libre y sin ductos de aire.  Especificaciones de eficiencia energética”, se publicó el Acuerdo Ministerial 146-2023 del MEM de fecha 07 de junio de 2023, en la cual se acuerda aprobar el Reglamento Técnico Centroamericano RTCA 23.01.78. Asimismo, se designa a la Dirección General de Energía para emitir la Resolución a los interesados en importar, fabricar o comercializar los equipos que se establecen en el referido Reglamento, tomando como base el Dictamen Técnico emitido por el Depart</w:t>
            </w:r>
            <w:r w:rsidR="00F711D3">
              <w:rPr>
                <w:rFonts w:ascii="Arial" w:eastAsia="Calibri" w:hAnsi="Arial" w:cs="Arial"/>
                <w:color w:val="000000"/>
                <w:kern w:val="0"/>
                <w:sz w:val="16"/>
                <w:szCs w:val="16"/>
                <w:lang w:val="es-GT"/>
                <w14:ligatures w14:val="none"/>
              </w:rPr>
              <w:t xml:space="preserve">amento de Energías Renovables. </w:t>
            </w:r>
          </w:p>
        </w:tc>
      </w:tr>
      <w:tr w:rsidTr="00F711D3">
        <w:tblPrEx>
          <w:tblW w:w="5000" w:type="pct"/>
          <w:tblCellMar>
            <w:top w:w="85" w:type="dxa"/>
            <w:left w:w="85" w:type="dxa"/>
            <w:bottom w:w="85" w:type="dxa"/>
            <w:right w:w="227" w:type="dxa"/>
          </w:tblCellMar>
          <w:tblLook w:val="0400"/>
        </w:tblPrEx>
        <w:trPr>
          <w:trHeight w:val="810"/>
        </w:trPr>
        <w:tc>
          <w:tcPr>
            <w:tcW w:w="5000" w:type="pct"/>
          </w:tcPr>
          <w:p w:rsidR="00315A4D" w:rsidRPr="00315A4D" w:rsidP="00F711D3">
            <w:pPr>
              <w:spacing w:line="360" w:lineRule="auto"/>
              <w:jc w:val="both"/>
              <w:rPr>
                <w:rFonts w:ascii="Arial" w:eastAsia="Calibri" w:hAnsi="Arial" w:cs="Arial"/>
                <w:color w:val="000000"/>
                <w:kern w:val="0"/>
                <w:sz w:val="16"/>
                <w:szCs w:val="16"/>
                <w:lang w:val="es-GT"/>
                <w14:ligatures w14:val="none"/>
              </w:rPr>
            </w:pPr>
            <w:r w:rsidRPr="00315A4D">
              <w:rPr>
                <w:rFonts w:ascii="Arial" w:eastAsia="Verdana" w:hAnsi="Arial" w:cs="Arial"/>
                <w:kern w:val="0"/>
                <w:sz w:val="16"/>
                <w:szCs w:val="16"/>
                <w:lang w:val="es-ES"/>
                <w14:ligatures w14:val="none"/>
              </w:rPr>
              <w:t>Se implementa la mezcla mínima y obligatoria del alcohol carburante y etanol avanzado, con la gasolina, de conformidad con el Reglamento General de la Ley del Alcohol Carburante; esto con el objetivo de reducir la contaminación de gases de efecto invernadero y contribuir a reducir los efectos del</w:t>
            </w:r>
            <w:r w:rsidRPr="00315A4D">
              <w:rPr>
                <w:rFonts w:ascii="Arial" w:eastAsia="Verdana" w:hAnsi="Arial" w:cs="Arial"/>
                <w:color w:val="000000"/>
                <w:kern w:val="0"/>
                <w:sz w:val="16"/>
                <w:szCs w:val="16"/>
                <w:lang w:val="es-ES"/>
                <w14:ligatures w14:val="none"/>
              </w:rPr>
              <w:t xml:space="preserve"> cambio climático, en cumplimiento de los compromisos internacionales</w:t>
            </w:r>
            <w:r w:rsidRPr="00315A4D">
              <w:rPr>
                <w:rFonts w:ascii="Arial" w:eastAsia="Century Gothic" w:hAnsi="Arial" w:cs="Arial"/>
                <w:color w:val="000000"/>
                <w:kern w:val="0"/>
                <w:sz w:val="16"/>
                <w:szCs w:val="16"/>
                <w:lang w:val="es-ES"/>
                <w14:ligatures w14:val="none"/>
              </w:rPr>
              <w:t xml:space="preserve"> en materia ambiental.</w:t>
            </w:r>
          </w:p>
        </w:tc>
      </w:tr>
      <w:tr w:rsidTr="00983642">
        <w:tblPrEx>
          <w:tblW w:w="5000" w:type="pct"/>
          <w:tblCellMar>
            <w:top w:w="85" w:type="dxa"/>
            <w:left w:w="85" w:type="dxa"/>
            <w:bottom w:w="85" w:type="dxa"/>
            <w:right w:w="227" w:type="dxa"/>
          </w:tblCellMar>
          <w:tblLook w:val="0400"/>
        </w:tblPrEx>
        <w:trPr>
          <w:trHeight w:val="227"/>
        </w:trPr>
        <w:tc>
          <w:tcPr>
            <w:tcW w:w="5000" w:type="pct"/>
          </w:tcPr>
          <w:p w:rsidR="00315A4D" w:rsidRPr="00315A4D" w:rsidP="00315A4D">
            <w:pPr>
              <w:spacing w:line="259" w:lineRule="auto"/>
              <w:rPr>
                <w:rFonts w:ascii="Arial" w:eastAsia="Calibri" w:hAnsi="Arial" w:cs="Arial"/>
                <w:bCs/>
                <w:color w:val="000000"/>
                <w:kern w:val="0"/>
                <w:sz w:val="16"/>
                <w:szCs w:val="16"/>
                <w:shd w:val="clear" w:color="auto" w:fill="FFFFFF"/>
                <w:lang w:val="es-GT"/>
                <w14:ligatures w14:val="none"/>
              </w:rPr>
            </w:pPr>
            <w:r w:rsidRPr="00315A4D">
              <w:rPr>
                <w:rFonts w:ascii="Arial" w:eastAsia="Verdana" w:hAnsi="Arial" w:cs="Arial"/>
                <w:b/>
                <w:color w:val="001F5F"/>
                <w:kern w:val="0"/>
                <w:sz w:val="16"/>
                <w:szCs w:val="16"/>
                <w:lang w:val="es-ES"/>
                <w14:ligatures w14:val="none"/>
              </w:rPr>
              <w:t>Beneficiarios:</w:t>
            </w:r>
            <w:r w:rsidRPr="00315A4D">
              <w:rPr>
                <w:rFonts w:ascii="Arial" w:eastAsia="Verdana" w:hAnsi="Arial" w:cs="Arial"/>
                <w:b/>
                <w:color w:val="001F5F"/>
                <w:spacing w:val="-3"/>
                <w:kern w:val="0"/>
                <w:sz w:val="16"/>
                <w:szCs w:val="16"/>
                <w:lang w:val="es-ES"/>
                <w14:ligatures w14:val="none"/>
              </w:rPr>
              <w:t xml:space="preserve"> </w:t>
            </w:r>
            <w:r w:rsidRPr="00315A4D">
              <w:rPr>
                <w:rFonts w:ascii="Arial" w:eastAsia="Verdana" w:hAnsi="Arial" w:cs="Arial"/>
                <w:b/>
                <w:color w:val="001F5F"/>
                <w:kern w:val="0"/>
                <w:sz w:val="16"/>
                <w:szCs w:val="16"/>
                <w:lang w:val="es-ES"/>
                <w14:ligatures w14:val="none"/>
              </w:rPr>
              <w:t>Toda</w:t>
            </w:r>
            <w:r w:rsidRPr="00315A4D">
              <w:rPr>
                <w:rFonts w:ascii="Arial" w:eastAsia="Verdana" w:hAnsi="Arial" w:cs="Arial"/>
                <w:b/>
                <w:color w:val="001F5F"/>
                <w:spacing w:val="-1"/>
                <w:kern w:val="0"/>
                <w:sz w:val="16"/>
                <w:szCs w:val="16"/>
                <w:lang w:val="es-ES"/>
                <w14:ligatures w14:val="none"/>
              </w:rPr>
              <w:t xml:space="preserve"> </w:t>
            </w:r>
            <w:r w:rsidRPr="00315A4D">
              <w:rPr>
                <w:rFonts w:ascii="Arial" w:eastAsia="Verdana" w:hAnsi="Arial" w:cs="Arial"/>
                <w:b/>
                <w:color w:val="001F5F"/>
                <w:kern w:val="0"/>
                <w:sz w:val="16"/>
                <w:szCs w:val="16"/>
                <w:lang w:val="es-ES"/>
                <w14:ligatures w14:val="none"/>
              </w:rPr>
              <w:t>la</w:t>
            </w:r>
            <w:r w:rsidRPr="00315A4D">
              <w:rPr>
                <w:rFonts w:ascii="Arial" w:eastAsia="Verdana" w:hAnsi="Arial" w:cs="Arial"/>
                <w:b/>
                <w:color w:val="001F5F"/>
                <w:spacing w:val="-3"/>
                <w:kern w:val="0"/>
                <w:sz w:val="16"/>
                <w:szCs w:val="16"/>
                <w:lang w:val="es-ES"/>
                <w14:ligatures w14:val="none"/>
              </w:rPr>
              <w:t xml:space="preserve"> </w:t>
            </w:r>
            <w:r w:rsidRPr="00315A4D">
              <w:rPr>
                <w:rFonts w:ascii="Arial" w:eastAsia="Verdana" w:hAnsi="Arial" w:cs="Arial"/>
                <w:b/>
                <w:color w:val="001F5F"/>
                <w:kern w:val="0"/>
                <w:sz w:val="16"/>
                <w:szCs w:val="16"/>
                <w:lang w:val="es-ES"/>
                <w14:ligatures w14:val="none"/>
              </w:rPr>
              <w:t>población</w:t>
            </w:r>
            <w:r w:rsidRPr="00315A4D">
              <w:rPr>
                <w:rFonts w:ascii="Arial" w:eastAsia="Verdana" w:hAnsi="Arial" w:cs="Arial"/>
                <w:b/>
                <w:color w:val="001F5F"/>
                <w:spacing w:val="-1"/>
                <w:kern w:val="0"/>
                <w:sz w:val="16"/>
                <w:szCs w:val="16"/>
                <w:lang w:val="es-ES"/>
                <w14:ligatures w14:val="none"/>
              </w:rPr>
              <w:t xml:space="preserve"> </w:t>
            </w:r>
            <w:r w:rsidRPr="00315A4D">
              <w:rPr>
                <w:rFonts w:ascii="Arial" w:eastAsia="Verdana" w:hAnsi="Arial" w:cs="Arial"/>
                <w:b/>
                <w:color w:val="001F5F"/>
                <w:kern w:val="0"/>
                <w:sz w:val="16"/>
                <w:szCs w:val="16"/>
                <w:lang w:val="es-ES"/>
                <w14:ligatures w14:val="none"/>
              </w:rPr>
              <w:t>del</w:t>
            </w:r>
            <w:r w:rsidRPr="00315A4D">
              <w:rPr>
                <w:rFonts w:ascii="Arial" w:eastAsia="Verdana" w:hAnsi="Arial" w:cs="Arial"/>
                <w:b/>
                <w:color w:val="001F5F"/>
                <w:spacing w:val="-2"/>
                <w:kern w:val="0"/>
                <w:sz w:val="16"/>
                <w:szCs w:val="16"/>
                <w:lang w:val="es-ES"/>
                <w14:ligatures w14:val="none"/>
              </w:rPr>
              <w:t xml:space="preserve"> </w:t>
            </w:r>
            <w:r w:rsidRPr="00315A4D">
              <w:rPr>
                <w:rFonts w:ascii="Arial" w:eastAsia="Verdana" w:hAnsi="Arial" w:cs="Arial"/>
                <w:b/>
                <w:color w:val="001F5F"/>
                <w:kern w:val="0"/>
                <w:sz w:val="16"/>
                <w:szCs w:val="16"/>
                <w:lang w:val="es-ES"/>
                <w14:ligatures w14:val="none"/>
              </w:rPr>
              <w:t>país.</w:t>
            </w:r>
          </w:p>
        </w:tc>
      </w:tr>
    </w:tbl>
    <w:p w:rsidR="00315A4D" w:rsidP="00315A4D">
      <w:pPr>
        <w:widowControl w:val="0"/>
        <w:autoSpaceDE w:val="0"/>
        <w:autoSpaceDN w:val="0"/>
        <w:spacing w:before="2" w:line="276" w:lineRule="auto"/>
        <w:ind w:right="18"/>
        <w:jc w:val="both"/>
        <w:rPr>
          <w:rFonts w:ascii="Montserrat" w:eastAsia="Verdana" w:hAnsi="Montserrat" w:cs="Verdana"/>
          <w:color w:val="404040"/>
          <w:kern w:val="0"/>
          <w:sz w:val="20"/>
          <w:szCs w:val="20"/>
          <w:lang w:val="es-ES"/>
          <w14:ligatures w14:val="none"/>
        </w:rPr>
      </w:pPr>
    </w:p>
    <w:p w:rsidR="00D30363" w:rsidP="00315A4D">
      <w:pPr>
        <w:widowControl w:val="0"/>
        <w:autoSpaceDE w:val="0"/>
        <w:autoSpaceDN w:val="0"/>
        <w:spacing w:before="2" w:line="276" w:lineRule="auto"/>
        <w:ind w:right="18"/>
        <w:jc w:val="both"/>
        <w:rPr>
          <w:rFonts w:ascii="Montserrat" w:eastAsia="Verdana" w:hAnsi="Montserrat" w:cs="Verdana"/>
          <w:color w:val="404040"/>
          <w:kern w:val="0"/>
          <w:sz w:val="20"/>
          <w:szCs w:val="20"/>
          <w:lang w:val="es-ES"/>
          <w14:ligatures w14:val="none"/>
        </w:rPr>
      </w:pPr>
    </w:p>
    <w:p w:rsidR="00F65356" w:rsidP="00315A4D">
      <w:pPr>
        <w:widowControl w:val="0"/>
        <w:autoSpaceDE w:val="0"/>
        <w:autoSpaceDN w:val="0"/>
        <w:spacing w:before="2" w:line="276" w:lineRule="auto"/>
        <w:ind w:right="18"/>
        <w:jc w:val="both"/>
        <w:rPr>
          <w:rFonts w:ascii="Montserrat" w:eastAsia="Verdana" w:hAnsi="Montserrat" w:cs="Verdana"/>
          <w:color w:val="404040"/>
          <w:kern w:val="0"/>
          <w:sz w:val="20"/>
          <w:szCs w:val="20"/>
          <w:lang w:val="es-ES"/>
          <w14:ligatures w14:val="none"/>
        </w:rPr>
      </w:pPr>
    </w:p>
    <w:p w:rsidR="00D30363" w:rsidRPr="00315A4D" w:rsidP="00315A4D">
      <w:pPr>
        <w:widowControl w:val="0"/>
        <w:autoSpaceDE w:val="0"/>
        <w:autoSpaceDN w:val="0"/>
        <w:spacing w:before="2" w:line="276" w:lineRule="auto"/>
        <w:ind w:right="18"/>
        <w:jc w:val="both"/>
        <w:rPr>
          <w:rFonts w:ascii="Montserrat" w:eastAsia="Verdana" w:hAnsi="Montserrat" w:cs="Verdana"/>
          <w:color w:val="404040"/>
          <w:kern w:val="0"/>
          <w:sz w:val="20"/>
          <w:szCs w:val="20"/>
          <w:lang w:val="es-ES"/>
          <w14:ligatures w14:val="none"/>
        </w:rPr>
      </w:pPr>
    </w:p>
    <w:p w:rsidR="007E1BDE" w:rsidP="007E1BDE">
      <w:pPr>
        <w:widowControl w:val="0"/>
        <w:autoSpaceDE w:val="0"/>
        <w:autoSpaceDN w:val="0"/>
        <w:spacing w:before="2" w:line="276" w:lineRule="auto"/>
        <w:ind w:right="18"/>
        <w:rPr>
          <w:rFonts w:ascii="Montserrat" w:eastAsia="Verdana" w:hAnsi="Montserrat" w:cs="Verdana"/>
          <w:color w:val="404040"/>
          <w:kern w:val="0"/>
          <w:sz w:val="20"/>
          <w:szCs w:val="20"/>
          <w:lang w:val="es-ES"/>
          <w14:ligatures w14:val="none"/>
        </w:rPr>
      </w:pPr>
    </w:p>
    <w:tbl>
      <w:tblPr>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227" w:type="dxa"/>
        </w:tblCellMar>
        <w:tblLook w:val="0400"/>
      </w:tblPr>
      <w:tblGrid>
        <w:gridCol w:w="8828"/>
      </w:tblGrid>
      <w:tr w:rsidTr="0052314D">
        <w:tblPrEx>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227" w:type="dxa"/>
          </w:tblCellMar>
          <w:tblLook w:val="0400"/>
        </w:tblPrEx>
        <w:trPr>
          <w:trHeight w:val="624"/>
        </w:trPr>
        <w:tc>
          <w:tcPr>
            <w:tcW w:w="5000" w:type="pct"/>
            <w:shd w:val="clear" w:color="auto" w:fill="579AD5"/>
            <w:vAlign w:val="center"/>
          </w:tcPr>
          <w:p w:rsidR="007E1BDE" w:rsidRPr="00315A4D" w:rsidP="0052314D">
            <w:pPr>
              <w:widowControl w:val="0"/>
              <w:autoSpaceDE w:val="0"/>
              <w:autoSpaceDN w:val="0"/>
              <w:jc w:val="center"/>
              <w:rPr>
                <w:rFonts w:ascii="Arial" w:eastAsia="Montserrat" w:hAnsi="Arial" w:cs="Arial"/>
                <w:b/>
                <w:bCs/>
                <w:color w:val="5B5753"/>
                <w:kern w:val="0"/>
                <w:sz w:val="18"/>
                <w:szCs w:val="18"/>
                <w:lang w:val="es-ES"/>
                <w14:ligatures w14:val="none"/>
              </w:rPr>
            </w:pPr>
            <w:r>
              <w:rPr>
                <w:rFonts w:ascii="Arial" w:eastAsia="Times New Roman" w:hAnsi="Arial" w:cs="Arial"/>
                <w:b/>
                <w:bCs/>
                <w:color w:val="FFFFFF" w:themeColor="background1"/>
                <w:kern w:val="0"/>
                <w:sz w:val="20"/>
                <w:szCs w:val="20"/>
                <w:lang w:eastAsia="es-GT"/>
                <w14:ligatures w14:val="none"/>
              </w:rPr>
              <w:t>DESAFÍOS</w:t>
            </w:r>
          </w:p>
        </w:tc>
      </w:tr>
      <w:tr w:rsidTr="0052314D">
        <w:tblPrEx>
          <w:tblW w:w="5000" w:type="pct"/>
          <w:tblCellMar>
            <w:top w:w="85" w:type="dxa"/>
            <w:left w:w="85" w:type="dxa"/>
            <w:bottom w:w="85" w:type="dxa"/>
            <w:right w:w="227" w:type="dxa"/>
          </w:tblCellMar>
          <w:tblLook w:val="0400"/>
        </w:tblPrEx>
        <w:trPr>
          <w:trHeight w:val="983"/>
        </w:trPr>
        <w:tc>
          <w:tcPr>
            <w:tcW w:w="5000" w:type="pct"/>
          </w:tcPr>
          <w:p w:rsidR="007E1BDE" w:rsidRPr="007E1BDE" w:rsidP="007E1BDE">
            <w:pPr>
              <w:pStyle w:val="ListParagraph"/>
              <w:suppressAutoHyphens/>
              <w:autoSpaceDE w:val="0"/>
              <w:autoSpaceDN w:val="0"/>
              <w:adjustRightInd w:val="0"/>
              <w:spacing w:line="276" w:lineRule="auto"/>
              <w:jc w:val="both"/>
              <w:textAlignment w:val="center"/>
              <w:rPr>
                <w:rFonts w:ascii="Arial" w:hAnsi="Arial" w:eastAsiaTheme="minorEastAsia" w:cs="Arial"/>
                <w:b/>
                <w:color w:val="5B5753"/>
                <w:kern w:val="0"/>
                <w:sz w:val="16"/>
                <w:szCs w:val="16"/>
                <w:lang w:val="es-GT"/>
                <w14:ligatures w14:val="none"/>
              </w:rPr>
            </w:pPr>
          </w:p>
          <w:p w:rsidR="007E1BDE" w:rsidRPr="007E1BDE" w:rsidP="007E1BDE">
            <w:pPr>
              <w:pStyle w:val="ListParagraph"/>
              <w:numPr>
                <w:ilvl w:val="0"/>
                <w:numId w:val="29"/>
              </w:numPr>
              <w:suppressAutoHyphens/>
              <w:autoSpaceDE w:val="0"/>
              <w:autoSpaceDN w:val="0"/>
              <w:adjustRightInd w:val="0"/>
              <w:spacing w:line="276" w:lineRule="auto"/>
              <w:jc w:val="both"/>
              <w:textAlignment w:val="center"/>
              <w:rPr>
                <w:rFonts w:ascii="Arial" w:hAnsi="Arial" w:eastAsiaTheme="minorEastAsia" w:cs="Arial"/>
                <w:b/>
                <w:color w:val="5B5753"/>
                <w:kern w:val="0"/>
                <w:sz w:val="16"/>
                <w:szCs w:val="16"/>
                <w:lang w:val="es-GT"/>
                <w14:ligatures w14:val="none"/>
              </w:rPr>
            </w:pPr>
            <w:r w:rsidRPr="007E1BDE">
              <w:rPr>
                <w:rFonts w:ascii="Arial" w:eastAsia="Calibri" w:hAnsi="Arial" w:cs="Arial"/>
                <w:bCs/>
                <w:color w:val="000000"/>
                <w:kern w:val="0"/>
                <w:sz w:val="16"/>
                <w:szCs w:val="16"/>
                <w:lang w:val="es-GT"/>
                <w14:ligatures w14:val="none"/>
              </w:rPr>
              <w:t>Crear el Departamento de Alcohol Carburante, adscrito a la Dirección General de Energía, el cual ejercerá las funciones y atribuciones establecidas en la Ley del Alcohol Carburante Decreto 17-85 y su Reglamento, Acuerdo Gubernativo 159-2023.</w:t>
            </w:r>
          </w:p>
        </w:tc>
      </w:tr>
    </w:tbl>
    <w:p w:rsidR="007E1BDE" w:rsidRPr="00315A4D" w:rsidP="00357825">
      <w:pPr>
        <w:widowControl w:val="0"/>
        <w:autoSpaceDE w:val="0"/>
        <w:autoSpaceDN w:val="0"/>
        <w:spacing w:before="2" w:line="276" w:lineRule="auto"/>
        <w:ind w:right="18"/>
        <w:rPr>
          <w:rFonts w:ascii="Montserrat" w:eastAsia="Verdana" w:hAnsi="Montserrat" w:cs="Verdana"/>
          <w:color w:val="404040"/>
          <w:kern w:val="0"/>
          <w:sz w:val="20"/>
          <w:szCs w:val="20"/>
          <w:lang w:val="es-ES"/>
          <w14:ligatures w14:val="none"/>
        </w:rPr>
      </w:pPr>
    </w:p>
    <w:p w:rsidR="00315A4D" w:rsidP="00315A4D">
      <w:pPr>
        <w:spacing w:after="160" w:line="259" w:lineRule="auto"/>
        <w:rPr>
          <w:rFonts w:ascii="Montserrat" w:hAnsi="Montserrat"/>
          <w:b/>
          <w:bCs/>
          <w:lang w:val="es-GT"/>
        </w:rPr>
      </w:pPr>
      <w:r>
        <w:rPr>
          <w:rFonts w:ascii="Montserrat" w:hAnsi="Montserrat"/>
          <w:b/>
          <w:bCs/>
          <w:noProof/>
          <w:lang w:val="es-GT" w:eastAsia="es-GT"/>
        </w:rPr>
        <mc:AlternateContent>
          <mc:Choice Requires="wpg">
            <w:drawing>
              <wp:anchor distT="0" distB="0" distL="114300" distR="114300" simplePos="0" relativeHeight="251710464" behindDoc="1" locked="0" layoutInCell="1" allowOverlap="1">
                <wp:simplePos x="0" y="0"/>
                <wp:positionH relativeFrom="page">
                  <wp:posOffset>1047750</wp:posOffset>
                </wp:positionH>
                <wp:positionV relativeFrom="paragraph">
                  <wp:posOffset>104140</wp:posOffset>
                </wp:positionV>
                <wp:extent cx="5724525" cy="2974975"/>
                <wp:effectExtent l="0" t="0" r="9525" b="0"/>
                <wp:wrapNone/>
                <wp:docPr id="86" name="Grupo 86"/>
                <wp:cNvGraphicFramePr/>
                <a:graphic xmlns:a="http://schemas.openxmlformats.org/drawingml/2006/main">
                  <a:graphicData uri="http://schemas.microsoft.com/office/word/2010/wordprocessingGroup">
                    <wpg:wgp xmlns:wpg="http://schemas.microsoft.com/office/word/2010/wordprocessingGroup">
                      <wpg:cNvGrpSpPr/>
                      <wpg:grpSpPr>
                        <a:xfrm>
                          <a:off x="0" y="0"/>
                          <a:ext cx="5724525" cy="2974975"/>
                          <a:chOff x="0" y="0"/>
                          <a:chExt cx="5724747" cy="2975533"/>
                        </a:xfrm>
                      </wpg:grpSpPr>
                      <wps:wsp xmlns:wps="http://schemas.microsoft.com/office/word/2010/wordprocessingShape">
                        <wps:cNvPr id="82" name="Rectángulo 82"/>
                        <wps:cNvSpPr/>
                        <wps:spPr>
                          <a:xfrm>
                            <a:off x="11017" y="2126255"/>
                            <a:ext cx="5713730" cy="849278"/>
                          </a:xfrm>
                          <a:prstGeom prst="rect">
                            <a:avLst/>
                          </a:prstGeom>
                          <a:solidFill>
                            <a:srgbClr val="F0F0F0"/>
                          </a:solidFill>
                          <a:ln>
                            <a:noFill/>
                          </a:ln>
                        </wps:spPr>
                        <wps:txbx>
                          <w:txbxContent>
                            <w:p w:rsidR="00F65356" w:rsidRPr="00764A32" w:rsidP="00764A32">
                              <w:pPr>
                                <w:spacing w:line="360" w:lineRule="auto"/>
                                <w:jc w:val="both"/>
                                <w:rPr>
                                  <w:color w:val="2B4D80"/>
                                </w:rPr>
                              </w:pPr>
                              <w:r>
                                <w:rPr>
                                  <w:rFonts w:ascii="Arial" w:eastAsia="Montserrat" w:hAnsi="Arial" w:cs="Arial"/>
                                  <w:color w:val="2B4D80"/>
                                  <w:sz w:val="16"/>
                                  <w:szCs w:val="16"/>
                                </w:rPr>
                                <w:t>S</w:t>
                              </w:r>
                              <w:r w:rsidRPr="00764A32">
                                <w:rPr>
                                  <w:rFonts w:ascii="Arial" w:eastAsia="Montserrat" w:hAnsi="Arial" w:cs="Arial"/>
                                  <w:color w:val="2B4D80"/>
                                  <w:sz w:val="16"/>
                                  <w:szCs w:val="16"/>
                                </w:rPr>
                                <w:t>e realizaron 60 Informe de Estudios Socioeconómicos a 14,614 hogares en comuni</w:t>
                              </w:r>
                              <w:r>
                                <w:rPr>
                                  <w:rFonts w:ascii="Arial" w:eastAsia="Montserrat" w:hAnsi="Arial" w:cs="Arial"/>
                                  <w:color w:val="2B4D80"/>
                                  <w:sz w:val="16"/>
                                  <w:szCs w:val="16"/>
                                </w:rPr>
                                <w:t xml:space="preserve">dades sin acceso al servicio de </w:t>
                              </w:r>
                              <w:r w:rsidRPr="00764A32">
                                <w:rPr>
                                  <w:rFonts w:ascii="Arial" w:eastAsia="Montserrat" w:hAnsi="Arial" w:cs="Arial"/>
                                  <w:color w:val="2B4D80"/>
                                  <w:sz w:val="16"/>
                                  <w:szCs w:val="16"/>
                                </w:rPr>
                                <w:t>energía eléctrica, en 7 departamentos priorizados para el efecto: Petén, Alta Verapaz, Baja Verapaz, Izabal, Chiquimula, Huehuetenango y San Marcos.</w:t>
                              </w:r>
                            </w:p>
                          </w:txbxContent>
                        </wps:txbx>
                        <wps:bodyPr spcFirstLastPara="1" wrap="square" lIns="91425" tIns="91425" rIns="91425" bIns="91425" anchor="ctr" anchorCtr="0"/>
                      </wps:wsp>
                      <pic:pic xmlns:pic="http://schemas.openxmlformats.org/drawingml/2006/picture">
                        <pic:nvPicPr>
                          <pic:cNvPr id="84" name="Imagen 84"/>
                          <pic:cNvPicPr>
                            <a:picLocks noChangeAspect="1"/>
                          </pic:cNvPicPr>
                        </pic:nvPicPr>
                        <pic:blipFill rotWithShape="1">
                          <a:blip xmlns:r="http://schemas.openxmlformats.org/officeDocument/2006/relationships" r:embed="rId39" cstate="print">
                            <a:extLst>
                              <a:ext xmlns:a="http://schemas.openxmlformats.org/drawingml/2006/main" uri="{28A0092B-C50C-407E-A947-70E740481C1C}">
                                <a14:useLocalDpi xmlns:a14="http://schemas.microsoft.com/office/drawing/2010/main" val="0"/>
                              </a:ext>
                            </a:extLst>
                          </a:blip>
                          <a:srcRect t="19436" b="23712"/>
                          <a:stretch>
                            <a:fillRect/>
                          </a:stretch>
                        </pic:blipFill>
                        <pic:spPr bwMode="auto">
                          <a:xfrm>
                            <a:off x="0" y="0"/>
                            <a:ext cx="5695315" cy="2125980"/>
                          </a:xfrm>
                          <a:prstGeom prst="rect">
                            <a:avLst/>
                          </a:prstGeom>
                          <a:ln>
                            <a:noFill/>
                          </a:ln>
                          <a:extLst>
                            <a:ext xmlns:a="http://schemas.openxmlformats.org/drawingml/2006/main" uri="{53640926-AAD7-44D8-BBD7-CCE9431645EC}">
                              <a14:shadowObscured xmlns:a14="http://schemas.microsoft.com/office/drawing/2010/main"/>
                            </a:ext>
                          </a:extLst>
                        </pic:spPr>
                      </pic:pic>
                    </wpg:wgp>
                  </a:graphicData>
                </a:graphic>
              </wp:anchor>
            </w:drawing>
          </mc:Choice>
          <mc:Fallback>
            <w:pict>
              <v:group id="Grupo 86" o:spid="_x0000_s1059" style="height:234.25pt;margin-left:82.5pt;margin-top:8.2pt;mso-position-horizontal-relative:page;position:absolute;width:450.75pt;z-index:-251604992" coordsize="57247,29755">
                <v:rect id="Rectángulo 82" o:spid="_x0000_s1060" style="height:8493;left:110;mso-wrap-style:square;position:absolute;top:21262;v-text-anchor:middle;visibility:visible;width:57137" fillcolor="#f0f0f0" stroked="f">
                  <v:textbox inset="7.2pt,7.2pt,7.2pt,7.2pt">
                    <w:txbxContent>
                      <w:p w:rsidR="00F65356" w:rsidRPr="00764A32" w:rsidP="00764A32">
                        <w:pPr>
                          <w:spacing w:line="360" w:lineRule="auto"/>
                          <w:jc w:val="both"/>
                          <w:rPr>
                            <w:color w:val="2B4D80"/>
                          </w:rPr>
                        </w:pPr>
                        <w:r>
                          <w:rPr>
                            <w:rFonts w:ascii="Arial" w:eastAsia="Montserrat" w:hAnsi="Arial" w:cs="Arial"/>
                            <w:color w:val="2B4D80"/>
                            <w:sz w:val="16"/>
                            <w:szCs w:val="16"/>
                          </w:rPr>
                          <w:t>S</w:t>
                        </w:r>
                        <w:r w:rsidRPr="00764A32">
                          <w:rPr>
                            <w:rFonts w:ascii="Arial" w:eastAsia="Montserrat" w:hAnsi="Arial" w:cs="Arial"/>
                            <w:color w:val="2B4D80"/>
                            <w:sz w:val="16"/>
                            <w:szCs w:val="16"/>
                          </w:rPr>
                          <w:t>e realizaron 60 Informe de Estudios Socioeconómicos a 14,614 hogares en comuni</w:t>
                        </w:r>
                        <w:r>
                          <w:rPr>
                            <w:rFonts w:ascii="Arial" w:eastAsia="Montserrat" w:hAnsi="Arial" w:cs="Arial"/>
                            <w:color w:val="2B4D80"/>
                            <w:sz w:val="16"/>
                            <w:szCs w:val="16"/>
                          </w:rPr>
                          <w:t xml:space="preserve">dades sin acceso al servicio de </w:t>
                        </w:r>
                        <w:r w:rsidRPr="00764A32">
                          <w:rPr>
                            <w:rFonts w:ascii="Arial" w:eastAsia="Montserrat" w:hAnsi="Arial" w:cs="Arial"/>
                            <w:color w:val="2B4D80"/>
                            <w:sz w:val="16"/>
                            <w:szCs w:val="16"/>
                          </w:rPr>
                          <w:t>energía eléctrica, en 7 departamentos priorizados para el efecto: Petén, Alta Verapaz, Baja Verapaz, Izabal, Chiquimula, Huehuetenango y San Marcos.</w:t>
                        </w:r>
                      </w:p>
                    </w:txbxContent>
                  </v:textbox>
                </v:rect>
                <v:shape id="Imagen 84" o:spid="_x0000_s1061" type="#_x0000_t75" style="height:21259;mso-wrap-style:square;position:absolute;visibility:visible;width:56953">
                  <v:imagedata r:id="rId40" o:title="" croptop="12738f" cropbottom="15540f"/>
                </v:shape>
              </v:group>
            </w:pict>
          </mc:Fallback>
        </mc:AlternateContent>
      </w:r>
    </w:p>
    <w:p w:rsidR="00E562C9" w:rsidP="00315A4D">
      <w:pPr>
        <w:spacing w:after="160" w:line="259" w:lineRule="auto"/>
        <w:rPr>
          <w:rFonts w:ascii="Montserrat" w:hAnsi="Montserrat"/>
          <w:b/>
          <w:bCs/>
          <w:lang w:val="es-GT"/>
        </w:rPr>
      </w:pPr>
    </w:p>
    <w:p w:rsidR="00E562C9" w:rsidP="00315A4D">
      <w:pPr>
        <w:spacing w:after="160" w:line="259" w:lineRule="auto"/>
        <w:rPr>
          <w:rFonts w:ascii="Montserrat" w:hAnsi="Montserrat"/>
          <w:b/>
          <w:bCs/>
          <w:lang w:val="es-GT"/>
        </w:rPr>
      </w:pPr>
    </w:p>
    <w:p w:rsidR="00E562C9" w:rsidP="00315A4D">
      <w:pPr>
        <w:spacing w:after="160" w:line="259" w:lineRule="auto"/>
        <w:rPr>
          <w:rFonts w:ascii="Montserrat" w:hAnsi="Montserrat"/>
          <w:b/>
          <w:bCs/>
          <w:lang w:val="es-GT"/>
        </w:rPr>
      </w:pPr>
    </w:p>
    <w:p w:rsidR="00E562C9" w:rsidP="00315A4D">
      <w:pPr>
        <w:spacing w:after="160" w:line="259" w:lineRule="auto"/>
        <w:rPr>
          <w:rFonts w:ascii="Montserrat" w:hAnsi="Montserrat"/>
          <w:b/>
          <w:bCs/>
          <w:lang w:val="es-GT"/>
        </w:rPr>
      </w:pPr>
    </w:p>
    <w:p w:rsidR="00E562C9" w:rsidP="00315A4D">
      <w:pPr>
        <w:spacing w:after="160" w:line="259" w:lineRule="auto"/>
        <w:rPr>
          <w:rFonts w:ascii="Montserrat" w:hAnsi="Montserrat"/>
          <w:b/>
          <w:bCs/>
          <w:lang w:val="es-GT"/>
        </w:rPr>
      </w:pPr>
    </w:p>
    <w:p w:rsidR="00E562C9" w:rsidP="00315A4D">
      <w:pPr>
        <w:spacing w:after="160" w:line="259" w:lineRule="auto"/>
        <w:rPr>
          <w:rFonts w:ascii="Montserrat" w:hAnsi="Montserrat"/>
          <w:b/>
          <w:bCs/>
          <w:lang w:val="es-GT"/>
        </w:rPr>
      </w:pPr>
    </w:p>
    <w:p w:rsidR="00E562C9" w:rsidP="00315A4D">
      <w:pPr>
        <w:spacing w:after="160" w:line="259" w:lineRule="auto"/>
        <w:rPr>
          <w:rFonts w:ascii="Montserrat" w:hAnsi="Montserrat"/>
          <w:b/>
          <w:bCs/>
          <w:lang w:val="es-GT"/>
        </w:rPr>
      </w:pPr>
    </w:p>
    <w:p w:rsidR="00E562C9" w:rsidP="00315A4D">
      <w:pPr>
        <w:spacing w:after="160" w:line="259" w:lineRule="auto"/>
        <w:rPr>
          <w:rFonts w:ascii="Montserrat" w:hAnsi="Montserrat"/>
          <w:b/>
          <w:bCs/>
          <w:lang w:val="es-GT"/>
        </w:rPr>
      </w:pPr>
    </w:p>
    <w:p w:rsidR="00E562C9" w:rsidP="00315A4D">
      <w:pPr>
        <w:spacing w:after="160" w:line="259" w:lineRule="auto"/>
        <w:rPr>
          <w:rFonts w:ascii="Montserrat" w:hAnsi="Montserrat"/>
          <w:b/>
          <w:bCs/>
          <w:lang w:val="es-GT"/>
        </w:rPr>
      </w:pPr>
    </w:p>
    <w:p w:rsidR="00165078" w:rsidP="00315A4D">
      <w:pPr>
        <w:spacing w:after="160" w:line="259" w:lineRule="auto"/>
        <w:rPr>
          <w:rFonts w:ascii="Montserrat" w:hAnsi="Montserrat"/>
          <w:b/>
          <w:bCs/>
          <w:lang w:val="es-GT"/>
        </w:rPr>
      </w:pPr>
    </w:p>
    <w:p w:rsidR="00165078" w:rsidP="00315A4D">
      <w:pPr>
        <w:spacing w:after="160" w:line="259" w:lineRule="auto"/>
        <w:rPr>
          <w:rFonts w:ascii="Montserrat" w:hAnsi="Montserrat"/>
          <w:b/>
          <w:bCs/>
          <w:lang w:val="es-GT"/>
        </w:rPr>
      </w:pPr>
    </w:p>
    <w:p w:rsidR="00165078" w:rsidP="00315A4D">
      <w:pPr>
        <w:spacing w:after="160" w:line="259" w:lineRule="auto"/>
        <w:rPr>
          <w:rFonts w:ascii="Montserrat" w:hAnsi="Montserrat"/>
          <w:b/>
          <w:bCs/>
          <w:lang w:val="es-GT"/>
        </w:rPr>
      </w:pPr>
    </w:p>
    <w:p w:rsidR="001A4BA9" w:rsidP="00315A4D">
      <w:pPr>
        <w:spacing w:after="160" w:line="259" w:lineRule="auto"/>
        <w:rPr>
          <w:rFonts w:ascii="Montserrat" w:hAnsi="Montserrat"/>
          <w:b/>
          <w:bCs/>
          <w:lang w:val="es-GT"/>
        </w:rPr>
      </w:pPr>
    </w:p>
    <w:p w:rsidR="00C4411C" w:rsidP="00315A4D">
      <w:pPr>
        <w:spacing w:after="160" w:line="259" w:lineRule="auto"/>
        <w:rPr>
          <w:rFonts w:ascii="Montserrat" w:hAnsi="Montserrat"/>
          <w:b/>
          <w:bCs/>
          <w:lang w:val="es-GT"/>
        </w:rPr>
      </w:pPr>
    </w:p>
    <w:p w:rsidR="00C4411C" w:rsidP="00315A4D">
      <w:pPr>
        <w:spacing w:after="160" w:line="259" w:lineRule="auto"/>
        <w:rPr>
          <w:rFonts w:ascii="Montserrat" w:hAnsi="Montserrat"/>
          <w:b/>
          <w:bCs/>
          <w:lang w:val="es-GT"/>
        </w:rPr>
      </w:pPr>
    </w:p>
    <w:p w:rsidR="00C4411C" w:rsidP="00315A4D">
      <w:pPr>
        <w:spacing w:after="160" w:line="259" w:lineRule="auto"/>
        <w:rPr>
          <w:rFonts w:ascii="Montserrat" w:hAnsi="Montserrat"/>
          <w:b/>
          <w:bCs/>
          <w:lang w:val="es-GT"/>
        </w:rPr>
      </w:pPr>
    </w:p>
    <w:p w:rsidR="00C4411C" w:rsidP="00315A4D">
      <w:pPr>
        <w:spacing w:after="160" w:line="259" w:lineRule="auto"/>
        <w:rPr>
          <w:rFonts w:ascii="Montserrat" w:hAnsi="Montserrat"/>
          <w:b/>
          <w:bCs/>
          <w:lang w:val="es-GT"/>
        </w:rPr>
      </w:pPr>
    </w:p>
    <w:p w:rsidR="00C4411C" w:rsidP="00315A4D">
      <w:pPr>
        <w:spacing w:after="160" w:line="259" w:lineRule="auto"/>
        <w:rPr>
          <w:rFonts w:ascii="Montserrat" w:hAnsi="Montserrat"/>
          <w:b/>
          <w:bCs/>
          <w:lang w:val="es-GT"/>
        </w:rPr>
      </w:pPr>
    </w:p>
    <w:p w:rsidR="00C4411C" w:rsidP="00315A4D">
      <w:pPr>
        <w:spacing w:after="160" w:line="259" w:lineRule="auto"/>
        <w:rPr>
          <w:rFonts w:ascii="Montserrat" w:hAnsi="Montserrat"/>
          <w:b/>
          <w:bCs/>
          <w:lang w:val="es-GT"/>
        </w:rPr>
      </w:pPr>
    </w:p>
    <w:p w:rsidR="00C4411C" w:rsidP="00315A4D">
      <w:pPr>
        <w:spacing w:after="160" w:line="259" w:lineRule="auto"/>
        <w:rPr>
          <w:rFonts w:ascii="Montserrat" w:hAnsi="Montserrat"/>
          <w:b/>
          <w:bCs/>
          <w:lang w:val="es-GT"/>
        </w:rPr>
      </w:pPr>
    </w:p>
    <w:p w:rsidR="00C4411C" w:rsidP="00315A4D">
      <w:pPr>
        <w:spacing w:after="160" w:line="259" w:lineRule="auto"/>
        <w:rPr>
          <w:rFonts w:ascii="Montserrat" w:hAnsi="Montserrat"/>
          <w:b/>
          <w:bCs/>
          <w:lang w:val="es-GT"/>
        </w:rPr>
      </w:pPr>
    </w:p>
    <w:p w:rsidR="001A4BA9" w:rsidP="00315A4D">
      <w:pPr>
        <w:spacing w:after="160" w:line="259" w:lineRule="auto"/>
        <w:rPr>
          <w:rFonts w:ascii="Montserrat" w:hAnsi="Montserrat"/>
          <w:b/>
          <w:bCs/>
          <w:lang w:val="es-GT"/>
        </w:rPr>
      </w:pPr>
    </w:p>
    <w:p w:rsidR="001A4BA9" w:rsidP="00315A4D">
      <w:pPr>
        <w:spacing w:after="160" w:line="259" w:lineRule="auto"/>
        <w:rPr>
          <w:rFonts w:ascii="Montserrat" w:hAnsi="Montserrat"/>
          <w:b/>
          <w:bCs/>
          <w:lang w:val="es-GT"/>
        </w:rPr>
      </w:pPr>
    </w:p>
    <w:p w:rsidR="001A4BA9" w:rsidP="00315A4D">
      <w:pPr>
        <w:spacing w:after="160" w:line="259" w:lineRule="auto"/>
        <w:rPr>
          <w:rFonts w:ascii="Montserrat" w:hAnsi="Montserrat"/>
          <w:b/>
          <w:bCs/>
          <w:lang w:val="es-GT"/>
        </w:rPr>
      </w:pPr>
    </w:p>
    <w:p w:rsidR="001A4BA9" w:rsidP="00315A4D">
      <w:pPr>
        <w:spacing w:after="160" w:line="259" w:lineRule="auto"/>
        <w:rPr>
          <w:rFonts w:ascii="Montserrat" w:hAnsi="Montserrat"/>
          <w:b/>
          <w:bCs/>
          <w:lang w:val="es-GT"/>
        </w:rPr>
      </w:pPr>
    </w:p>
    <w:p w:rsidR="00165078" w:rsidP="00315A4D">
      <w:pPr>
        <w:spacing w:after="160" w:line="259" w:lineRule="auto"/>
        <w:rPr>
          <w:rFonts w:ascii="Montserrat" w:hAnsi="Montserrat"/>
          <w:b/>
          <w:bCs/>
          <w:lang w:val="es-GT"/>
        </w:rPr>
      </w:pPr>
    </w:p>
    <w:p w:rsidR="00E562C9" w:rsidRPr="00315A4D" w:rsidP="00315A4D">
      <w:pPr>
        <w:spacing w:after="160" w:line="259" w:lineRule="auto"/>
        <w:rPr>
          <w:rFonts w:ascii="Montserrat" w:hAnsi="Montserrat"/>
          <w:b/>
          <w:bCs/>
          <w:lang w:val="es-GT"/>
        </w:rPr>
      </w:pPr>
    </w:p>
    <w:p w:rsidR="00315A4D" w:rsidRPr="00315A4D" w:rsidP="00AD06C9">
      <w:pPr>
        <w:spacing w:after="160" w:line="259" w:lineRule="auto"/>
        <w:rPr>
          <w:rFonts w:ascii="Montserrat" w:hAnsi="Montserrat"/>
          <w:b/>
          <w:bCs/>
          <w:lang w:val="es-GT"/>
        </w:rPr>
      </w:pPr>
    </w:p>
    <w:p w:rsidR="00315A4D" w:rsidRPr="00315A4D" w:rsidP="00AD06C9">
      <w:pPr>
        <w:spacing w:after="160" w:line="259" w:lineRule="auto"/>
        <w:rPr>
          <w:rFonts w:ascii="Montserrat" w:hAnsi="Montserrat"/>
          <w:b/>
          <w:bCs/>
          <w:lang w:val="es-GT"/>
        </w:rPr>
      </w:pPr>
    </w:p>
    <w:p w:rsidR="00315A4D" w:rsidRPr="00315A4D" w:rsidP="00AD06C9">
      <w:pPr>
        <w:spacing w:after="160" w:line="259" w:lineRule="auto"/>
        <w:rPr>
          <w:rFonts w:ascii="Montserrat" w:hAnsi="Montserrat"/>
          <w:b/>
          <w:bCs/>
          <w:lang w:val="es-GT"/>
        </w:rPr>
      </w:pPr>
    </w:p>
    <w:p w:rsidR="00315A4D" w:rsidRPr="00315A4D" w:rsidP="00AD06C9">
      <w:pPr>
        <w:spacing w:line="259" w:lineRule="auto"/>
        <w:ind w:left="720"/>
        <w:contextualSpacing/>
        <w:jc w:val="both"/>
        <w:rPr>
          <w:rFonts w:ascii="Candara" w:eastAsia="Calibri" w:hAnsi="Candara" w:cs="Times New Roman"/>
          <w:kern w:val="0"/>
          <w:sz w:val="22"/>
          <w:szCs w:val="22"/>
          <w:lang w:val="es-ES"/>
          <w14:ligatures w14:val="none"/>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724800" behindDoc="0" locked="0" layoutInCell="1" allowOverlap="1">
                <wp:simplePos x="0" y="0"/>
                <wp:positionH relativeFrom="page">
                  <wp:posOffset>-9939</wp:posOffset>
                </wp:positionH>
                <wp:positionV relativeFrom="page">
                  <wp:posOffset>0</wp:posOffset>
                </wp:positionV>
                <wp:extent cx="7813675" cy="10111105"/>
                <wp:effectExtent l="0" t="0" r="0" b="4445"/>
                <wp:wrapNone/>
                <wp:docPr id="2120836397" name="Grupo 2120836397"/>
                <wp:cNvGraphicFramePr/>
                <a:graphic xmlns:a="http://schemas.openxmlformats.org/drawingml/2006/main">
                  <a:graphicData uri="http://schemas.microsoft.com/office/word/2010/wordprocessingGroup">
                    <wpg:wgp xmlns:wpg="http://schemas.microsoft.com/office/word/2010/wordprocessingGroup">
                      <wpg:cNvGrpSpPr/>
                      <wpg:grpSpPr>
                        <a:xfrm>
                          <a:off x="0" y="0"/>
                          <a:ext cx="7813675" cy="10111105"/>
                          <a:chOff x="0" y="0"/>
                          <a:chExt cx="7813675" cy="10111105"/>
                        </a:xfrm>
                      </wpg:grpSpPr>
                      <wpg:grpSp>
                        <wpg:cNvPr id="2120836366" name="Grupo 2120836366"/>
                        <wpg:cNvGrpSpPr/>
                        <wpg:grpSpPr>
                          <a:xfrm>
                            <a:off x="0" y="0"/>
                            <a:ext cx="7813675" cy="10111105"/>
                            <a:chOff x="0" y="0"/>
                            <a:chExt cx="7813675" cy="10111105"/>
                          </a:xfrm>
                        </wpg:grpSpPr>
                        <pic:pic xmlns:pic="http://schemas.openxmlformats.org/drawingml/2006/picture">
                          <pic:nvPicPr>
                            <pic:cNvPr id="11" name="Imagen 2"/>
                            <pic:cNvPicPr>
                              <a:picLocks noChangeAspect="1"/>
                            </pic:cNvPicPr>
                          </pic:nvPicPr>
                          <pic:blipFill>
                            <a:blip xmlns:r="http://schemas.openxmlformats.org/officeDocument/2006/relationships" r:embed="rId41"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3675" cy="10111105"/>
                            </a:xfrm>
                            <a:prstGeom prst="rect">
                              <a:avLst/>
                            </a:prstGeom>
                            <a:ln>
                              <a:noFill/>
                            </a:ln>
                            <a:extLst>
                              <a:ext xmlns:a="http://schemas.openxmlformats.org/drawingml/2006/main" uri="{53640926-AAD7-44D8-BBD7-CCE9431645EC}">
                                <a14:shadowObscured xmlns:a14="http://schemas.microsoft.com/office/drawing/2010/main"/>
                              </a:ext>
                            </a:extLst>
                          </pic:spPr>
                        </pic:pic>
                        <pic:pic xmlns:pic="http://schemas.openxmlformats.org/drawingml/2006/picture">
                          <pic:nvPicPr>
                            <pic:cNvPr id="26" name="Imagen 26"/>
                            <pic:cNvPicPr>
                              <a:picLocks noChangeAspect="1"/>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11289" y="9347200"/>
                              <a:ext cx="7780020" cy="113030"/>
                            </a:xfrm>
                            <a:prstGeom prst="rect">
                              <a:avLst/>
                            </a:prstGeom>
                          </pic:spPr>
                        </pic:pic>
                      </wpg:grpSp>
                      <wps:wsp xmlns:wps="http://schemas.microsoft.com/office/word/2010/wordprocessingShape">
                        <wps:cNvPr id="10" name="Cuadro de texto 3"/>
                        <wps:cNvSpPr txBox="1"/>
                        <wps:spPr>
                          <a:xfrm>
                            <a:off x="9939" y="3677478"/>
                            <a:ext cx="7774837" cy="1346886"/>
                          </a:xfrm>
                          <a:prstGeom prst="rect">
                            <a:avLst/>
                          </a:prstGeom>
                          <a:noFill/>
                          <a:ln w="6350">
                            <a:noFill/>
                          </a:ln>
                        </wps:spPr>
                        <wps:txbx>
                          <w:txbxContent>
                            <w:p w:rsidR="00F65356" w:rsidP="009C2595">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FOMENTO, PRÁCTICA Y</w:t>
                              </w:r>
                            </w:p>
                            <w:p w:rsidR="00F65356" w:rsidP="00315A4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RESULTADOS DEL DIÁLOGO</w:t>
                              </w:r>
                            </w:p>
                            <w:p w:rsidR="00F65356" w:rsidRPr="00FC138A" w:rsidP="00315A4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Y LA PARTICIPACIÓN SOCIAL</w:t>
                              </w:r>
                            </w:p>
                          </w:txbxContent>
                        </wps:txbx>
                        <wps:bodyPr rot="0" spcFirstLastPara="0" vertOverflow="overflow" horzOverflow="overflow" vert="horz" wrap="square" numCol="1" spcCol="0" rtlCol="0" fromWordArt="0" anchor="t" anchorCtr="0" forceAA="0" compatLnSpc="1">
                          <a:prstTxWarp prst="textNoShape">
                            <a:avLst/>
                          </a:prstTxWarp>
                        </wps:bodyPr>
                      </wps:wsp>
                    </wpg:wgp>
                  </a:graphicData>
                </a:graphic>
              </wp:anchor>
            </w:drawing>
          </mc:Choice>
          <mc:Fallback>
            <w:pict>
              <v:group id="Grupo 2120836397" o:spid="_x0000_s1062" style="height:796.15pt;margin-left:-0.8pt;margin-top:0;mso-position-horizontal-relative:page;mso-position-vertical-relative:page;position:absolute;width:615.25pt;z-index:251725824" coordsize="78136,101111">
                <v:group id="Grupo 2120836366" o:spid="_x0000_s1063" style="height:101111;position:absolute;width:78136" coordsize="78136,101111">
                  <v:shape id="Imagen 2" o:spid="_x0000_s1064" type="#_x0000_t75" style="height:101111;mso-wrap-style:square;position:absolute;visibility:visible;width:78136">
                    <v:imagedata r:id="rId42" o:title=""/>
                  </v:shape>
                  <v:shape id="Imagen 26" o:spid="_x0000_s1065" type="#_x0000_t75" style="height:1130;left:112;mso-wrap-style:square;position:absolute;top:93472;visibility:visible;width:77801">
                    <v:imagedata r:id="rId11" o:title=""/>
                  </v:shape>
                </v:group>
                <v:shape id="Cuadro de texto 3" o:spid="_x0000_s1066" type="#_x0000_t202" style="height:13469;left:99;mso-wrap-style:square;position:absolute;top:36774;v-text-anchor:top;visibility:visible;width:77748" filled="f" stroked="f" strokeweight="0.5pt">
                  <v:textbox>
                    <w:txbxContent>
                      <w:p w:rsidR="00F65356" w:rsidP="009C2595">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FOMENTO, PRÁCTICA Y</w:t>
                        </w:r>
                      </w:p>
                      <w:p w:rsidR="00F65356" w:rsidP="00315A4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RESULTADOS DEL DIÁLOGO</w:t>
                        </w:r>
                      </w:p>
                      <w:p w:rsidR="00F65356" w:rsidRPr="00FC138A" w:rsidP="00315A4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Y LA PARTICIPACIÓN SOCIAL</w:t>
                        </w:r>
                      </w:p>
                    </w:txbxContent>
                  </v:textbox>
                </v:shape>
              </v:group>
            </w:pict>
          </mc:Fallback>
        </mc:AlternateContent>
      </w: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EC4E18" w:rsidP="009C2595">
      <w:pPr>
        <w:rPr>
          <w:rFonts w:ascii="Arial" w:hAnsi="Arial" w:cs="Arial"/>
          <w:b/>
          <w:bCs/>
          <w:color w:val="1C4A80"/>
          <w:sz w:val="56"/>
          <w:szCs w:val="56"/>
        </w:rPr>
      </w:pPr>
    </w:p>
    <w:p w:rsidR="003E57DD" w:rsidP="009C2595">
      <w:pPr>
        <w:rPr>
          <w:rFonts w:ascii="Arial" w:hAnsi="Arial" w:cs="Arial"/>
          <w:b/>
          <w:bCs/>
          <w:color w:val="1C4A80"/>
          <w:sz w:val="56"/>
          <w:szCs w:val="56"/>
        </w:rPr>
      </w:pPr>
    </w:p>
    <w:p w:rsidR="003E57DD" w:rsidP="009C2595">
      <w:pPr>
        <w:rPr>
          <w:rFonts w:ascii="Arial" w:hAnsi="Arial" w:cs="Arial"/>
          <w:b/>
          <w:bCs/>
          <w:color w:val="1C4A80"/>
          <w:sz w:val="56"/>
          <w:szCs w:val="56"/>
        </w:rPr>
      </w:pPr>
    </w:p>
    <w:p w:rsidR="003E57DD" w:rsidP="009C2595">
      <w:pPr>
        <w:rPr>
          <w:rFonts w:ascii="Arial" w:hAnsi="Arial" w:cs="Arial"/>
          <w:b/>
          <w:bCs/>
          <w:color w:val="1C4A80"/>
          <w:sz w:val="56"/>
          <w:szCs w:val="56"/>
        </w:rPr>
      </w:pPr>
    </w:p>
    <w:p w:rsidR="003E57DD" w:rsidP="009C2595">
      <w:pPr>
        <w:rPr>
          <w:rFonts w:ascii="Arial" w:hAnsi="Arial" w:cs="Arial"/>
          <w:b/>
          <w:bCs/>
          <w:color w:val="1C4A80"/>
          <w:sz w:val="56"/>
          <w:szCs w:val="56"/>
        </w:rPr>
      </w:pPr>
    </w:p>
    <w:p w:rsidR="00C4411C" w:rsidP="009C2595">
      <w:pPr>
        <w:rPr>
          <w:rFonts w:ascii="Arial" w:hAnsi="Arial" w:cs="Arial"/>
          <w:b/>
          <w:bCs/>
          <w:color w:val="1C4A80"/>
          <w:sz w:val="56"/>
          <w:szCs w:val="56"/>
        </w:rPr>
      </w:pPr>
    </w:p>
    <w:p w:rsidR="00C4411C" w:rsidP="009C2595">
      <w:pPr>
        <w:rPr>
          <w:rFonts w:ascii="Arial" w:hAnsi="Arial" w:cs="Arial"/>
          <w:b/>
          <w:bCs/>
          <w:color w:val="1C4A80"/>
          <w:sz w:val="56"/>
          <w:szCs w:val="56"/>
        </w:rPr>
      </w:pPr>
    </w:p>
    <w:p w:rsidR="00C4411C" w:rsidP="009C2595">
      <w:pPr>
        <w:rPr>
          <w:rFonts w:ascii="Arial" w:hAnsi="Arial" w:cs="Arial"/>
          <w:b/>
          <w:bCs/>
          <w:color w:val="1C4A80"/>
          <w:sz w:val="56"/>
          <w:szCs w:val="56"/>
        </w:rPr>
      </w:pPr>
    </w:p>
    <w:p w:rsidR="00C4411C" w:rsidP="009C2595">
      <w:pPr>
        <w:rPr>
          <w:rFonts w:ascii="Arial" w:hAnsi="Arial" w:cs="Arial"/>
          <w:b/>
          <w:bCs/>
          <w:color w:val="1C4A80"/>
          <w:sz w:val="56"/>
          <w:szCs w:val="56"/>
        </w:rPr>
      </w:pPr>
    </w:p>
    <w:p w:rsidR="00C4411C" w:rsidP="009C2595">
      <w:pPr>
        <w:rPr>
          <w:rFonts w:ascii="Arial" w:hAnsi="Arial" w:cs="Arial"/>
          <w:b/>
          <w:bCs/>
          <w:color w:val="1C4A80"/>
          <w:sz w:val="56"/>
          <w:szCs w:val="56"/>
        </w:rPr>
      </w:pPr>
    </w:p>
    <w:p w:rsidR="00C4411C" w:rsidP="009C2595">
      <w:pPr>
        <w:rPr>
          <w:rFonts w:ascii="Arial" w:hAnsi="Arial" w:cs="Arial"/>
          <w:b/>
          <w:bCs/>
          <w:color w:val="1C4A80"/>
          <w:sz w:val="56"/>
          <w:szCs w:val="56"/>
        </w:rPr>
      </w:pPr>
    </w:p>
    <w:p w:rsidR="00C4411C" w:rsidP="009C2595">
      <w:pPr>
        <w:rPr>
          <w:rFonts w:ascii="Arial" w:hAnsi="Arial" w:cs="Arial"/>
          <w:b/>
          <w:bCs/>
          <w:color w:val="1C4A80"/>
          <w:sz w:val="56"/>
          <w:szCs w:val="56"/>
        </w:rPr>
      </w:pPr>
    </w:p>
    <w:p w:rsidR="00C4411C" w:rsidP="009C2595">
      <w:pPr>
        <w:rPr>
          <w:rFonts w:ascii="Arial" w:hAnsi="Arial" w:cs="Arial"/>
          <w:b/>
          <w:bCs/>
          <w:color w:val="1C4A80"/>
          <w:sz w:val="56"/>
          <w:szCs w:val="56"/>
        </w:rPr>
      </w:pPr>
    </w:p>
    <w:p w:rsidR="00C4411C" w:rsidP="009C2595">
      <w:pPr>
        <w:rPr>
          <w:rFonts w:ascii="Arial" w:hAnsi="Arial" w:cs="Arial"/>
          <w:b/>
          <w:bCs/>
          <w:color w:val="1C4A80"/>
          <w:sz w:val="56"/>
          <w:szCs w:val="56"/>
        </w:rPr>
      </w:pPr>
    </w:p>
    <w:p w:rsidR="00C4411C" w:rsidP="009C2595">
      <w:pPr>
        <w:rPr>
          <w:rFonts w:ascii="Arial" w:hAnsi="Arial" w:cs="Arial"/>
          <w:b/>
          <w:bCs/>
          <w:color w:val="1C4A80"/>
          <w:sz w:val="56"/>
          <w:szCs w:val="56"/>
        </w:rPr>
      </w:pPr>
    </w:p>
    <w:p w:rsidR="003E57DD" w:rsidP="009C2595">
      <w:pPr>
        <w:rPr>
          <w:rFonts w:ascii="Arial" w:hAnsi="Arial" w:cs="Arial"/>
          <w:b/>
          <w:bCs/>
          <w:color w:val="1C4A80"/>
          <w:sz w:val="56"/>
          <w:szCs w:val="56"/>
        </w:rPr>
      </w:pPr>
    </w:p>
    <w:p w:rsidR="003E57DD" w:rsidP="009C2595">
      <w:pPr>
        <w:rPr>
          <w:rFonts w:ascii="Arial" w:hAnsi="Arial" w:cs="Arial"/>
          <w:b/>
          <w:bCs/>
          <w:color w:val="1C4A80"/>
          <w:sz w:val="56"/>
          <w:szCs w:val="56"/>
        </w:rPr>
      </w:pPr>
    </w:p>
    <w:p w:rsidR="00315A4D" w:rsidP="009C2595">
      <w:pPr>
        <w:rPr>
          <w:rFonts w:ascii="Arial" w:hAnsi="Arial" w:cs="Arial"/>
          <w:b/>
          <w:bCs/>
          <w:color w:val="1C4A80"/>
          <w:sz w:val="56"/>
          <w:szCs w:val="56"/>
        </w:rPr>
      </w:pPr>
      <w:r>
        <w:rPr>
          <w:rFonts w:ascii="Arial" w:hAnsi="Arial" w:cs="Arial"/>
          <w:b/>
          <w:bCs/>
          <w:color w:val="1C4A80"/>
          <w:sz w:val="56"/>
          <w:szCs w:val="56"/>
        </w:rPr>
        <w:t>FOMENTO, PRÁCTICA Y RESULTADOS DEL DIÁLOGO</w:t>
      </w:r>
    </w:p>
    <w:p w:rsidR="009C2595" w:rsidP="009C2595">
      <w:pPr>
        <w:rPr>
          <w:rFonts w:ascii="Arial" w:hAnsi="Arial" w:cs="Arial"/>
          <w:b/>
          <w:bCs/>
          <w:color w:val="1C4A80"/>
          <w:sz w:val="56"/>
          <w:szCs w:val="56"/>
        </w:rPr>
      </w:pPr>
      <w:r>
        <w:rPr>
          <w:rFonts w:ascii="Arial" w:hAnsi="Arial" w:cs="Arial"/>
          <w:b/>
          <w:bCs/>
          <w:color w:val="1C4A80"/>
          <w:sz w:val="56"/>
          <w:szCs w:val="56"/>
        </w:rPr>
        <w:t>Y LA PARTICIPACIÓN SOCIAL</w:t>
      </w:r>
    </w:p>
    <w:p w:rsidR="009C2595" w:rsidP="009C2595">
      <w:pPr>
        <w:rPr>
          <w:rFonts w:ascii="Arial" w:hAnsi="Arial" w:cs="Arial"/>
          <w:b/>
          <w:bCs/>
          <w:color w:val="1C4A80"/>
          <w:sz w:val="56"/>
          <w:szCs w:val="56"/>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 xml:space="preserve">En el 2023, el Ministerio de Energía y Minas, continúa con diversos procesos de diálogo de proyectos energéticos, mineros y de hidrocarburos, como apoyo a los programas sustantivos de la institución. A continuación, reporta sus logros más significativos: </w:t>
      </w:r>
    </w:p>
    <w:p w:rsidR="000277D2" w:rsidP="00315A4D">
      <w:pPr>
        <w:spacing w:line="360" w:lineRule="auto"/>
        <w:jc w:val="both"/>
        <w:rPr>
          <w:rFonts w:ascii="Arial" w:hAnsi="Arial" w:cs="Arial"/>
          <w:sz w:val="16"/>
          <w:szCs w:val="16"/>
          <w:lang w:val="es-GT"/>
        </w:rPr>
      </w:pPr>
    </w:p>
    <w:p w:rsidR="000277D2" w:rsidRPr="00315A4D" w:rsidP="000A3F84">
      <w:pPr>
        <w:spacing w:line="360" w:lineRule="auto"/>
        <w:jc w:val="both"/>
        <w:rPr>
          <w:rFonts w:ascii="Arial" w:hAnsi="Arial" w:cs="Arial"/>
          <w:sz w:val="16"/>
          <w:szCs w:val="16"/>
          <w:lang w:val="es-GT"/>
        </w:rPr>
      </w:pPr>
    </w:p>
    <w:p w:rsidR="00315A4D" w:rsidRPr="00315A4D" w:rsidP="000A3F84">
      <w:pPr>
        <w:widowControl w:val="0"/>
        <w:numPr>
          <w:ilvl w:val="0"/>
          <w:numId w:val="4"/>
        </w:numPr>
        <w:autoSpaceDE w:val="0"/>
        <w:autoSpaceDN w:val="0"/>
        <w:spacing w:line="360" w:lineRule="auto"/>
        <w:rPr>
          <w:rFonts w:ascii="Arial" w:hAnsi="Arial" w:cs="Arial"/>
          <w:b/>
          <w:bCs/>
          <w:color w:val="1C4A80"/>
          <w:lang w:val="es-GT"/>
        </w:rPr>
      </w:pPr>
      <w:r w:rsidRPr="00315A4D">
        <w:rPr>
          <w:rFonts w:ascii="Arial" w:hAnsi="Arial" w:cs="Arial"/>
          <w:b/>
          <w:bCs/>
          <w:color w:val="1C4A80"/>
          <w:lang w:val="es-GT"/>
        </w:rPr>
        <w:t>CONSULTA CON EL PUEBLO XINKA POR EL DERECHO MINERO DEL PROYECTO ESC</w:t>
      </w:r>
      <w:r w:rsidR="007838D8">
        <w:rPr>
          <w:rFonts w:ascii="Arial" w:hAnsi="Arial" w:cs="Arial"/>
          <w:b/>
          <w:bCs/>
          <w:color w:val="1C4A80"/>
          <w:lang w:val="es-GT"/>
        </w:rPr>
        <w:t>OBAL.</w:t>
      </w:r>
    </w:p>
    <w:p w:rsidR="00315A4D"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 xml:space="preserve">Actualmente el pueblo Xinka analiza la información para posteriormente iniciar la discusión de los diferentes temas con el MEM. </w:t>
      </w: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 xml:space="preserve"> </w:t>
      </w: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En el segundo cuatrimestre se han realizado 2 reuniones de consulta, 8 actividades intermedias con el pueblo Xinka y sus asesores e instituciones involucradas. También se han llevado a cabo 9 jornadas de trabajo con las diferentes instituciones gubernamentales inmersas en la consulta.</w:t>
      </w:r>
    </w:p>
    <w:p w:rsidR="00315A4D"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Resalta la jornada/visita de campo, en la que las autoridades de PAPXIGUA, en compañía de sus asesores, ingresaron por primera vez al proyecto minero en el cual realizaron mediciones de calidad de agua y aire, manejo de colas secas, constataron trabajos de mantenimiento y verificaron la información recibida con antelación en la fase II del proceso.</w:t>
      </w:r>
    </w:p>
    <w:p w:rsidR="00315A4D"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 xml:space="preserve"> Se espera concluir con el proceso de consulta en octubre de 2023. </w:t>
      </w:r>
    </w:p>
    <w:p w:rsidR="00315A4D" w:rsidP="00315A4D">
      <w:pPr>
        <w:spacing w:line="360" w:lineRule="auto"/>
        <w:jc w:val="both"/>
        <w:rPr>
          <w:rFonts w:ascii="Arial" w:hAnsi="Arial" w:cs="Arial"/>
          <w:sz w:val="16"/>
          <w:szCs w:val="16"/>
          <w:lang w:val="es-GT"/>
        </w:rPr>
      </w:pPr>
    </w:p>
    <w:p w:rsidR="000277D2" w:rsidRPr="00315A4D" w:rsidP="00315A4D">
      <w:pPr>
        <w:spacing w:line="360" w:lineRule="auto"/>
        <w:jc w:val="both"/>
        <w:rPr>
          <w:rFonts w:ascii="Arial" w:hAnsi="Arial" w:cs="Arial"/>
          <w:sz w:val="16"/>
          <w:szCs w:val="16"/>
          <w:lang w:val="es-GT"/>
        </w:rPr>
      </w:pPr>
    </w:p>
    <w:p w:rsidR="00315A4D" w:rsidRPr="00315A4D" w:rsidP="000A3F84">
      <w:pPr>
        <w:widowControl w:val="0"/>
        <w:numPr>
          <w:ilvl w:val="0"/>
          <w:numId w:val="4"/>
        </w:numPr>
        <w:autoSpaceDE w:val="0"/>
        <w:autoSpaceDN w:val="0"/>
        <w:spacing w:line="360" w:lineRule="auto"/>
        <w:rPr>
          <w:rFonts w:ascii="Arial" w:hAnsi="Arial" w:cs="Arial"/>
          <w:b/>
          <w:bCs/>
          <w:color w:val="1C4A80"/>
          <w:lang w:val="es-GT"/>
        </w:rPr>
      </w:pPr>
      <w:r w:rsidRPr="00315A4D">
        <w:rPr>
          <w:rFonts w:ascii="Arial" w:hAnsi="Arial" w:cs="Arial"/>
          <w:b/>
          <w:bCs/>
          <w:color w:val="1C4A80"/>
          <w:lang w:val="es-GT"/>
        </w:rPr>
        <w:t xml:space="preserve">MESA DE SEGUIMIENTO DE LOS ACUERDOS ALCANZADOS EN LA CONSULTA SOBRE EL DERECHO MINERO “EXTRACCIÓN MINERA FÉNIX”. </w:t>
      </w:r>
    </w:p>
    <w:p w:rsidR="00315A4D" w:rsidRPr="00315A4D" w:rsidP="00315A4D">
      <w:pPr>
        <w:spacing w:line="360" w:lineRule="auto"/>
        <w:jc w:val="both"/>
        <w:rPr>
          <w:rFonts w:ascii="Arial" w:hAnsi="Arial" w:cs="Arial"/>
          <w:sz w:val="16"/>
          <w:szCs w:val="16"/>
          <w:lang w:val="es-GT"/>
        </w:rPr>
      </w:pPr>
    </w:p>
    <w:p w:rsidR="000277D2" w:rsidP="00315A4D">
      <w:pPr>
        <w:spacing w:line="360" w:lineRule="auto"/>
        <w:jc w:val="both"/>
        <w:rPr>
          <w:rFonts w:ascii="Arial" w:hAnsi="Arial" w:cs="Arial"/>
          <w:sz w:val="16"/>
          <w:szCs w:val="16"/>
        </w:rPr>
      </w:pPr>
      <w:r w:rsidRPr="00C57585">
        <w:rPr>
          <w:rFonts w:ascii="Arial" w:hAnsi="Arial" w:cs="Arial"/>
          <w:sz w:val="16"/>
          <w:szCs w:val="16"/>
        </w:rPr>
        <w:t>En agosto del presente año, se realizó un nuevo encuentro para dar continuidad a los acuerdos establecidos en la última reunión, con el objetivo de presentar a los actores locales, la propuesta técnica elaborada, con la participación de Comisión Presidencial por la Paz y los Derechos Humano</w:t>
      </w:r>
      <w:r w:rsidR="00180241">
        <w:rPr>
          <w:rFonts w:ascii="Arial" w:hAnsi="Arial" w:cs="Arial"/>
          <w:sz w:val="16"/>
          <w:szCs w:val="16"/>
        </w:rPr>
        <w:t xml:space="preserve">s </w:t>
      </w:r>
      <w:r w:rsidRPr="00180241" w:rsidR="00180241">
        <w:rPr>
          <w:rFonts w:ascii="Arial" w:hAnsi="Arial" w:cs="Arial"/>
          <w:sz w:val="16"/>
          <w:szCs w:val="16"/>
        </w:rPr>
        <w:t>-COPADEH-, Registro de Información Catastral -RIC-, Fondo de Tierras -</w:t>
      </w:r>
      <w:r w:rsidRPr="00180241" w:rsidR="00180241">
        <w:rPr>
          <w:rFonts w:ascii="Arial" w:hAnsi="Arial" w:cs="Arial"/>
          <w:sz w:val="16"/>
          <w:szCs w:val="16"/>
        </w:rPr>
        <w:t>FONTIERRAS-, Procuraduría General de la Nación -PGN-, Dirección General de Bienes del Estado, Registro de la Propiedad y el Ministerio de Energía y Minas -MEM-.</w:t>
      </w:r>
    </w:p>
    <w:p w:rsidR="00180241" w:rsidP="00315A4D">
      <w:pPr>
        <w:spacing w:line="360" w:lineRule="auto"/>
        <w:jc w:val="both"/>
        <w:rPr>
          <w:rFonts w:ascii="Arial" w:hAnsi="Arial" w:cs="Arial"/>
          <w:sz w:val="16"/>
          <w:szCs w:val="16"/>
        </w:rPr>
      </w:pPr>
    </w:p>
    <w:p w:rsidR="00180241" w:rsidP="00315A4D">
      <w:pPr>
        <w:spacing w:line="360" w:lineRule="auto"/>
        <w:jc w:val="both"/>
        <w:rPr>
          <w:rFonts w:ascii="Arial" w:hAnsi="Arial" w:cs="Arial"/>
          <w:sz w:val="16"/>
          <w:szCs w:val="16"/>
          <w:lang w:val="es-GT"/>
        </w:rPr>
      </w:pPr>
    </w:p>
    <w:p w:rsidR="000277D2" w:rsidP="00315A4D">
      <w:pPr>
        <w:spacing w:line="360" w:lineRule="auto"/>
        <w:jc w:val="both"/>
        <w:rPr>
          <w:rFonts w:ascii="Arial" w:hAnsi="Arial" w:cs="Arial"/>
          <w:sz w:val="16"/>
          <w:szCs w:val="16"/>
          <w:lang w:val="es-GT"/>
        </w:rPr>
      </w:pPr>
    </w:p>
    <w:p w:rsidR="00785A85" w:rsidRPr="00315A4D" w:rsidP="00315A4D">
      <w:pPr>
        <w:spacing w:line="360" w:lineRule="auto"/>
        <w:jc w:val="both"/>
        <w:rPr>
          <w:rFonts w:ascii="Arial" w:hAnsi="Arial" w:cs="Arial"/>
          <w:sz w:val="16"/>
          <w:szCs w:val="16"/>
          <w:lang w:val="es-GT"/>
        </w:rPr>
      </w:pPr>
    </w:p>
    <w:p w:rsidR="00315A4D" w:rsidRPr="00315A4D" w:rsidP="000A3F84">
      <w:pPr>
        <w:widowControl w:val="0"/>
        <w:numPr>
          <w:ilvl w:val="0"/>
          <w:numId w:val="4"/>
        </w:numPr>
        <w:autoSpaceDE w:val="0"/>
        <w:autoSpaceDN w:val="0"/>
        <w:spacing w:line="360" w:lineRule="auto"/>
        <w:rPr>
          <w:rFonts w:ascii="Arial" w:hAnsi="Arial" w:cs="Arial"/>
          <w:b/>
          <w:bCs/>
          <w:color w:val="1C4A80"/>
          <w:lang w:val="es-GT"/>
        </w:rPr>
      </w:pPr>
      <w:r w:rsidRPr="00315A4D">
        <w:rPr>
          <w:rFonts w:ascii="Arial" w:hAnsi="Arial" w:cs="Arial"/>
          <w:b/>
          <w:bCs/>
          <w:color w:val="1C4A80"/>
          <w:lang w:val="es-GT"/>
        </w:rPr>
        <w:t xml:space="preserve">CONSULTA AL PUEBLO INDÍGENA MAYA IXIL DEL MUNICIPIO DE SAN JUAN COTZAL POR EL PROYECTO “SUBESTACIÓN USPANTÁN - CHIXOY II Y LÍNEA DE TRANSMISIÓN USPANTÁN-CHIXOY I”. </w:t>
      </w:r>
    </w:p>
    <w:p w:rsidR="00315A4D" w:rsidRPr="00315A4D" w:rsidP="00315A4D">
      <w:pPr>
        <w:spacing w:line="360" w:lineRule="auto"/>
        <w:jc w:val="both"/>
        <w:rPr>
          <w:rFonts w:ascii="Arial" w:hAnsi="Arial" w:cs="Arial"/>
          <w:sz w:val="16"/>
          <w:szCs w:val="16"/>
          <w:lang w:val="es-GT"/>
        </w:rPr>
      </w:pPr>
    </w:p>
    <w:p w:rsid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Al 31 de agosto de 2023, se presentó a la Corte Suprema de Justicia el décimo, décimo primero, décimo segundo y décimo tercer informe, en los cuales se reporta lo actuado por el Ministerio de Ambiente y Recursos Naturales, con relación al informe circunstanciado del proyecto objeto de consulta, debidamente actualizado.</w:t>
      </w:r>
    </w:p>
    <w:p w:rsidR="006556A1"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p>
    <w:p w:rsidR="00315A4D" w:rsidRPr="00315A4D" w:rsidP="000A3F84">
      <w:pPr>
        <w:widowControl w:val="0"/>
        <w:numPr>
          <w:ilvl w:val="0"/>
          <w:numId w:val="4"/>
        </w:numPr>
        <w:autoSpaceDE w:val="0"/>
        <w:autoSpaceDN w:val="0"/>
        <w:spacing w:line="360" w:lineRule="auto"/>
        <w:rPr>
          <w:rFonts w:ascii="Arial" w:hAnsi="Arial" w:cs="Arial"/>
          <w:b/>
          <w:bCs/>
          <w:color w:val="1C4A80"/>
          <w:lang w:val="es-GT"/>
        </w:rPr>
      </w:pPr>
      <w:r w:rsidRPr="00315A4D">
        <w:rPr>
          <w:rFonts w:ascii="Arial" w:hAnsi="Arial" w:cs="Arial"/>
          <w:b/>
          <w:bCs/>
          <w:color w:val="1C4A80"/>
          <w:lang w:val="es-GT"/>
        </w:rPr>
        <w:t>CONSULTA AL PUEBLO KAKCHIQUEL Y PUEBLO XINKA POR EL P</w:t>
      </w:r>
      <w:r w:rsidR="007838D8">
        <w:rPr>
          <w:rFonts w:ascii="Arial" w:hAnsi="Arial" w:cs="Arial"/>
          <w:b/>
          <w:bCs/>
          <w:color w:val="1C4A80"/>
          <w:lang w:val="es-GT"/>
        </w:rPr>
        <w:t>ROYECTO “PROGRESO VII DERIVADA”.</w:t>
      </w:r>
    </w:p>
    <w:p w:rsidR="00315A4D"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En el segundo cuatrimestre del 2023, se llevaron a cabo otros dos encuentros informativos, uno de ellos con las instituciones involucradas a participar en el proceso de consulta.</w:t>
      </w:r>
    </w:p>
    <w:p w:rsidR="00315A4D"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 xml:space="preserve">Se acordó con los representantes de los pueblos maya Kaqchikel y </w:t>
      </w:r>
      <w:r w:rsidRPr="00315A4D">
        <w:rPr>
          <w:rFonts w:ascii="Arial" w:hAnsi="Arial" w:cs="Arial"/>
          <w:sz w:val="16"/>
          <w:szCs w:val="16"/>
          <w:lang w:val="es-GT"/>
        </w:rPr>
        <w:t>Xinka</w:t>
      </w:r>
      <w:r w:rsidRPr="00315A4D">
        <w:rPr>
          <w:rFonts w:ascii="Arial" w:hAnsi="Arial" w:cs="Arial"/>
          <w:sz w:val="16"/>
          <w:szCs w:val="16"/>
          <w:lang w:val="es-GT"/>
        </w:rPr>
        <w:t xml:space="preserve"> que la preconsulta iniciará el 8 de octubre del presente año.</w:t>
      </w:r>
    </w:p>
    <w:p w:rsidR="00315A4D"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También se presentó el quinto informe circunstanciado de las actuaciones del proceso de consulta por este derecho minero, a la Corte Suprema de Justicia.</w:t>
      </w:r>
    </w:p>
    <w:p w:rsidR="00315A4D" w:rsidP="00315A4D">
      <w:pPr>
        <w:spacing w:line="360" w:lineRule="auto"/>
        <w:jc w:val="both"/>
        <w:rPr>
          <w:rFonts w:ascii="Arial" w:hAnsi="Arial" w:cs="Arial"/>
          <w:sz w:val="16"/>
          <w:szCs w:val="16"/>
          <w:lang w:val="es-GT"/>
        </w:rPr>
      </w:pPr>
    </w:p>
    <w:p w:rsidR="000277D2" w:rsidRPr="00315A4D" w:rsidP="00315A4D">
      <w:pPr>
        <w:spacing w:line="360" w:lineRule="auto"/>
        <w:jc w:val="both"/>
        <w:rPr>
          <w:rFonts w:ascii="Arial" w:hAnsi="Arial" w:cs="Arial"/>
          <w:sz w:val="16"/>
          <w:szCs w:val="16"/>
          <w:lang w:val="es-GT"/>
        </w:rPr>
      </w:pPr>
    </w:p>
    <w:p w:rsidR="00315A4D" w:rsidRPr="00315A4D" w:rsidP="000A3F84">
      <w:pPr>
        <w:widowControl w:val="0"/>
        <w:numPr>
          <w:ilvl w:val="0"/>
          <w:numId w:val="4"/>
        </w:numPr>
        <w:autoSpaceDE w:val="0"/>
        <w:autoSpaceDN w:val="0"/>
        <w:spacing w:line="360" w:lineRule="auto"/>
        <w:rPr>
          <w:rFonts w:ascii="Arial" w:hAnsi="Arial" w:cs="Arial"/>
          <w:b/>
          <w:bCs/>
          <w:color w:val="1C4A80"/>
          <w:lang w:val="es-GT"/>
        </w:rPr>
      </w:pPr>
      <w:r w:rsidRPr="00315A4D">
        <w:rPr>
          <w:rFonts w:ascii="Arial" w:hAnsi="Arial" w:cs="Arial"/>
          <w:b/>
          <w:bCs/>
          <w:color w:val="1C4A80"/>
          <w:lang w:val="es-GT"/>
        </w:rPr>
        <w:t xml:space="preserve">MESA DE DIÁLOGO PERMANENTE – CENTRALES HIDROELÉCTRICAS OXEC, S. A. Y OXEC II, S. A., SANTA MARÍA CAHABÓN, ALTA VERAPAZ. </w:t>
      </w:r>
    </w:p>
    <w:p w:rsidR="00315A4D"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En el segundo cuatrimestre de 2023, se efectuó otra visita técnica a 6 de once comunidades del área de influencia, como parte de la asesoría técnica en materia social que realiza la cartera energética dentro de la fase de monitoreo y seguimiento, con el fin de identificar las iniciativas de proyectos para el año 2024.</w:t>
      </w:r>
    </w:p>
    <w:p w:rsidR="00315A4D"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También se llevó a cabo la décimo primera mesa de diálogo permanente, en donde se informó sobre la reestructuración del equipo de gestión comunitaria en el ámbito social y administrativo, cambios orientados a implementar buenas prácticas de comunicación, relacionamiento comunitario, y de seguridad, entre otros.</w:t>
      </w:r>
    </w:p>
    <w:p w:rsidR="00315A4D" w:rsidP="00315A4D">
      <w:pPr>
        <w:spacing w:line="360" w:lineRule="auto"/>
        <w:jc w:val="both"/>
        <w:rPr>
          <w:rFonts w:ascii="Arial" w:hAnsi="Arial" w:cs="Arial"/>
          <w:sz w:val="16"/>
          <w:szCs w:val="16"/>
          <w:lang w:val="es-GT"/>
        </w:rPr>
      </w:pPr>
    </w:p>
    <w:p w:rsidR="000A3F84" w:rsidP="00315A4D">
      <w:pPr>
        <w:spacing w:line="360" w:lineRule="auto"/>
        <w:jc w:val="both"/>
        <w:rPr>
          <w:rFonts w:ascii="Arial" w:hAnsi="Arial" w:cs="Arial"/>
          <w:sz w:val="16"/>
          <w:szCs w:val="16"/>
          <w:lang w:val="es-GT"/>
        </w:rPr>
      </w:pPr>
    </w:p>
    <w:p w:rsidR="000A3F84" w:rsidP="00315A4D">
      <w:pPr>
        <w:spacing w:line="360" w:lineRule="auto"/>
        <w:jc w:val="both"/>
        <w:rPr>
          <w:rFonts w:ascii="Arial" w:hAnsi="Arial" w:cs="Arial"/>
          <w:sz w:val="16"/>
          <w:szCs w:val="16"/>
          <w:lang w:val="es-GT"/>
        </w:rPr>
      </w:pPr>
    </w:p>
    <w:p w:rsidR="000A3F84" w:rsidP="00315A4D">
      <w:pPr>
        <w:spacing w:line="360" w:lineRule="auto"/>
        <w:jc w:val="both"/>
        <w:rPr>
          <w:rFonts w:ascii="Arial" w:hAnsi="Arial" w:cs="Arial"/>
          <w:sz w:val="16"/>
          <w:szCs w:val="16"/>
          <w:lang w:val="es-GT"/>
        </w:rPr>
      </w:pPr>
    </w:p>
    <w:p w:rsidR="00E84C13" w:rsidP="00315A4D">
      <w:pPr>
        <w:spacing w:line="360" w:lineRule="auto"/>
        <w:jc w:val="both"/>
        <w:rPr>
          <w:rFonts w:ascii="Arial" w:hAnsi="Arial" w:cs="Arial"/>
          <w:sz w:val="16"/>
          <w:szCs w:val="16"/>
          <w:lang w:val="es-GT"/>
        </w:rPr>
      </w:pPr>
    </w:p>
    <w:p w:rsidR="00E84C13" w:rsidP="00315A4D">
      <w:pPr>
        <w:spacing w:line="360" w:lineRule="auto"/>
        <w:jc w:val="both"/>
        <w:rPr>
          <w:rFonts w:ascii="Arial" w:hAnsi="Arial" w:cs="Arial"/>
          <w:sz w:val="16"/>
          <w:szCs w:val="16"/>
          <w:lang w:val="es-GT"/>
        </w:rPr>
      </w:pPr>
    </w:p>
    <w:p w:rsidR="000A3F84" w:rsidP="00315A4D">
      <w:pPr>
        <w:spacing w:line="360" w:lineRule="auto"/>
        <w:jc w:val="both"/>
        <w:rPr>
          <w:rFonts w:ascii="Arial" w:hAnsi="Arial" w:cs="Arial"/>
          <w:sz w:val="16"/>
          <w:szCs w:val="16"/>
          <w:lang w:val="es-GT"/>
        </w:rPr>
      </w:pPr>
    </w:p>
    <w:p w:rsidR="000A3F84"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ES_tradnl"/>
        </w:rPr>
      </w:pPr>
    </w:p>
    <w:p w:rsidR="00315A4D" w:rsidRPr="00315A4D" w:rsidP="00315A4D">
      <w:pPr>
        <w:widowControl w:val="0"/>
        <w:numPr>
          <w:ilvl w:val="0"/>
          <w:numId w:val="4"/>
        </w:numPr>
        <w:autoSpaceDE w:val="0"/>
        <w:autoSpaceDN w:val="0"/>
        <w:rPr>
          <w:rFonts w:ascii="Arial" w:hAnsi="Arial" w:cs="Arial"/>
          <w:b/>
          <w:bCs/>
          <w:color w:val="1C4A80"/>
          <w:lang w:val="es-GT"/>
        </w:rPr>
      </w:pPr>
      <w:r w:rsidRPr="00315A4D">
        <w:rPr>
          <w:rFonts w:ascii="Arial" w:hAnsi="Arial" w:cs="Arial"/>
          <w:b/>
          <w:bCs/>
          <w:color w:val="1C4A80"/>
          <w:lang w:val="es-GT"/>
        </w:rPr>
        <w:t xml:space="preserve">UNIDAD DE GESTIÓN SOCIO AMBIENTAL </w:t>
      </w:r>
    </w:p>
    <w:p w:rsidR="00315A4D"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 xml:space="preserve">En el Segundo Cuatrimestre 2023 el MEM ha emitido 147 opiniones, tanto solicitadas por el Ministerio de Ambiente y Recursos Naturales sobre instrumentos ambientales de proyectos vinculados al desarrollo de fuentes renovables y no renovables de energía, proyectos mineros, de infraestructura estratégica para el desarrollo entre otros, así como opiniones requeridas por las diferentes Direcciones Generales del propio MEM, vinculadas a aspectos ambientales de la administración y gestión de los recursos energéticos y mineros del país. </w:t>
      </w:r>
    </w:p>
    <w:p w:rsidR="00EC4E18" w:rsidRPr="00315A4D" w:rsidP="00315A4D">
      <w:pPr>
        <w:spacing w:line="360" w:lineRule="auto"/>
        <w:jc w:val="both"/>
        <w:rPr>
          <w:rFonts w:ascii="Arial" w:hAnsi="Arial" w:cs="Arial"/>
          <w:sz w:val="16"/>
          <w:szCs w:val="16"/>
          <w:lang w:val="es-GT"/>
        </w:rPr>
      </w:pPr>
    </w:p>
    <w:p w:rsidR="00315A4D" w:rsidRPr="00315A4D" w:rsidP="00315A4D">
      <w:pPr>
        <w:spacing w:line="360" w:lineRule="auto"/>
        <w:jc w:val="both"/>
        <w:rPr>
          <w:rFonts w:ascii="Arial" w:hAnsi="Arial" w:cs="Arial"/>
          <w:sz w:val="16"/>
          <w:szCs w:val="16"/>
          <w:lang w:val="es-GT"/>
        </w:rPr>
      </w:pPr>
      <w:r w:rsidRPr="00315A4D">
        <w:rPr>
          <w:rFonts w:ascii="Arial" w:hAnsi="Arial" w:cs="Arial"/>
          <w:sz w:val="16"/>
          <w:szCs w:val="16"/>
          <w:lang w:val="es-GT"/>
        </w:rPr>
        <w:t>Además, se ha generado 5 informes de inspección a áreas de exploración, explotación, transformación y comercialización de recursos naturales no renovables.</w:t>
      </w:r>
    </w:p>
    <w:p w:rsidR="00315A4D" w:rsidP="00315A4D">
      <w:pPr>
        <w:spacing w:line="360" w:lineRule="auto"/>
        <w:jc w:val="both"/>
        <w:rPr>
          <w:rFonts w:ascii="Arial" w:eastAsia="Verdana" w:hAnsi="Arial" w:cs="Arial"/>
          <w:noProof/>
          <w:color w:val="FF0000"/>
          <w:kern w:val="0"/>
          <w:sz w:val="16"/>
          <w:szCs w:val="16"/>
          <w:lang w:val="es-ES"/>
          <w14:ligatures w14:val="none"/>
        </w:rPr>
      </w:pPr>
    </w:p>
    <w:p w:rsidR="000277D2" w:rsidRPr="00315A4D" w:rsidP="00315A4D">
      <w:pPr>
        <w:spacing w:line="360" w:lineRule="auto"/>
        <w:jc w:val="both"/>
        <w:rPr>
          <w:rFonts w:ascii="Arial" w:eastAsia="Verdana" w:hAnsi="Arial" w:cs="Arial"/>
          <w:noProof/>
          <w:color w:val="FF0000"/>
          <w:kern w:val="0"/>
          <w:sz w:val="16"/>
          <w:szCs w:val="16"/>
          <w:lang w:val="es-ES"/>
          <w14:ligatures w14:val="none"/>
        </w:rPr>
      </w:pPr>
    </w:p>
    <w:p w:rsidR="00315A4D" w:rsidRPr="00315A4D" w:rsidP="00315A4D">
      <w:pPr>
        <w:widowControl w:val="0"/>
        <w:numPr>
          <w:ilvl w:val="0"/>
          <w:numId w:val="4"/>
        </w:numPr>
        <w:autoSpaceDE w:val="0"/>
        <w:autoSpaceDN w:val="0"/>
        <w:rPr>
          <w:rFonts w:ascii="Arial" w:hAnsi="Arial" w:cs="Arial"/>
          <w:b/>
          <w:bCs/>
          <w:color w:val="1C4A80"/>
          <w:lang w:val="es-GT"/>
        </w:rPr>
      </w:pPr>
      <w:r w:rsidRPr="00315A4D">
        <w:rPr>
          <w:rFonts w:ascii="Arial" w:hAnsi="Arial" w:cs="Arial"/>
          <w:b/>
          <w:bCs/>
          <w:color w:val="1C4A80"/>
          <w:lang w:val="es-GT"/>
        </w:rPr>
        <w:t xml:space="preserve">APOYO A LA MINERÍA NO METÁLICA. </w:t>
      </w:r>
    </w:p>
    <w:p w:rsidR="00315A4D" w:rsidRPr="00315A4D" w:rsidP="00315A4D">
      <w:pPr>
        <w:spacing w:line="360" w:lineRule="auto"/>
        <w:rPr>
          <w:rFonts w:ascii="Arial" w:hAnsi="Arial" w:cs="Arial"/>
          <w:sz w:val="16"/>
          <w:szCs w:val="16"/>
          <w:lang w:val="es-GT"/>
        </w:rPr>
      </w:pPr>
    </w:p>
    <w:p w:rsidR="00315A4D" w:rsidRPr="0099671E" w:rsidP="0099671E">
      <w:pPr>
        <w:spacing w:line="360" w:lineRule="auto"/>
        <w:jc w:val="both"/>
        <w:rPr>
          <w:rFonts w:ascii="Arial" w:hAnsi="Arial" w:cs="Arial"/>
          <w:sz w:val="16"/>
          <w:szCs w:val="16"/>
          <w:lang w:val="es-GT"/>
        </w:rPr>
      </w:pPr>
      <w:r w:rsidRPr="00315A4D">
        <w:rPr>
          <w:rFonts w:ascii="Arial" w:hAnsi="Arial" w:cs="Arial"/>
          <w:sz w:val="16"/>
          <w:szCs w:val="16"/>
          <w:lang w:val="es-GT"/>
        </w:rPr>
        <w:t>En el segundo cuatrimestre del año se verificaron 22 expedientes relacionados con la explotación y exploración de diferentes minerales y materiales de construcción.</w:t>
      </w:r>
    </w:p>
    <w:p w:rsidR="009C2595" w:rsidP="00464077">
      <w:pPr>
        <w:rPr>
          <w:rFonts w:ascii="Arial" w:hAnsi="Arial" w:cs="Arial"/>
          <w:b/>
          <w:bCs/>
          <w:color w:val="1C4A80"/>
          <w:sz w:val="56"/>
          <w:szCs w:val="56"/>
        </w:rPr>
      </w:pPr>
      <w:r w:rsidRPr="00315A4D">
        <w:rPr>
          <w:rFonts w:ascii="Arial" w:eastAsia="Montserrat" w:hAnsi="Arial" w:cs="Arial"/>
          <w:noProof/>
          <w:kern w:val="0"/>
          <w:sz w:val="16"/>
          <w:szCs w:val="16"/>
          <w:lang w:val="es-GT" w:eastAsia="es-GT"/>
          <w14:ligatures w14:val="none"/>
        </w:rPr>
        <w:drawing>
          <wp:inline distT="0" distB="0" distL="0" distR="0">
            <wp:extent cx="5486400" cy="4040659"/>
            <wp:effectExtent l="0" t="0" r="57150" b="0"/>
            <wp:docPr id="34" name="Diagram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4" r:lo="rId45" r:qs="rId46" r:cs="rId47"/>
              </a:graphicData>
            </a:graphic>
          </wp:inline>
        </w:drawing>
      </w:r>
    </w:p>
    <w:p w:rsidR="009C2595" w:rsidP="00464077">
      <w:pPr>
        <w:rPr>
          <w:rFonts w:ascii="Arial" w:hAnsi="Arial" w:cs="Arial"/>
          <w:b/>
          <w:bCs/>
          <w:color w:val="1C4A80"/>
          <w:sz w:val="56"/>
          <w:szCs w:val="56"/>
        </w:rPr>
      </w:pPr>
    </w:p>
    <w:p w:rsidR="000776C6" w:rsidP="00464077">
      <w:pPr>
        <w:rPr>
          <w:rFonts w:ascii="Arial" w:hAnsi="Arial" w:cs="Arial"/>
          <w:b/>
          <w:bCs/>
          <w:color w:val="1C4A80"/>
          <w:sz w:val="56"/>
          <w:szCs w:val="56"/>
        </w:rPr>
      </w:pPr>
    </w:p>
    <w:p w:rsidR="000776C6" w:rsidP="00464077">
      <w:pPr>
        <w:rPr>
          <w:rFonts w:ascii="Arial" w:hAnsi="Arial" w:cs="Arial"/>
          <w:b/>
          <w:bCs/>
          <w:color w:val="1C4A80"/>
          <w:sz w:val="56"/>
          <w:szCs w:val="56"/>
        </w:rPr>
      </w:pPr>
    </w:p>
    <w:p w:rsidR="00296DBC"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692032" behindDoc="1" locked="0" layoutInCell="1" allowOverlap="1">
                <wp:simplePos x="0" y="0"/>
                <wp:positionH relativeFrom="page">
                  <wp:posOffset>1075038</wp:posOffset>
                </wp:positionH>
                <wp:positionV relativeFrom="paragraph">
                  <wp:posOffset>2248</wp:posOffset>
                </wp:positionV>
                <wp:extent cx="5713730" cy="5269230"/>
                <wp:effectExtent l="0" t="0" r="1270" b="7620"/>
                <wp:wrapNone/>
                <wp:docPr id="2120836369" name="Grupo 2120836369"/>
                <wp:cNvGraphicFramePr/>
                <a:graphic xmlns:a="http://schemas.openxmlformats.org/drawingml/2006/main">
                  <a:graphicData uri="http://schemas.microsoft.com/office/word/2010/wordprocessingGroup">
                    <wpg:wgp xmlns:wpg="http://schemas.microsoft.com/office/word/2010/wordprocessingGroup">
                      <wpg:cNvGrpSpPr/>
                      <wpg:grpSpPr>
                        <a:xfrm>
                          <a:off x="0" y="0"/>
                          <a:ext cx="5713730" cy="5269230"/>
                          <a:chOff x="0" y="0"/>
                          <a:chExt cx="5713730" cy="5269625"/>
                        </a:xfrm>
                      </wpg:grpSpPr>
                      <wpg:grpSp>
                        <wpg:cNvPr id="2120836371" name="Grupo 2120836371"/>
                        <wpg:cNvGrpSpPr/>
                        <wpg:grpSpPr>
                          <a:xfrm>
                            <a:off x="0" y="0"/>
                            <a:ext cx="5713730" cy="2567305"/>
                            <a:chOff x="0" y="0"/>
                            <a:chExt cx="5713730" cy="2567709"/>
                          </a:xfrm>
                        </wpg:grpSpPr>
                        <pic:pic xmlns:pic="http://schemas.openxmlformats.org/drawingml/2006/picture">
                          <pic:nvPicPr>
                            <pic:cNvPr id="2120836370" name="Imagen 2120836370"/>
                            <pic:cNvPicPr>
                              <a:picLocks noChangeAspect="1"/>
                            </pic:cNvPicPr>
                          </pic:nvPicPr>
                          <pic:blipFill rotWithShape="1">
                            <a:blip xmlns:r="http://schemas.openxmlformats.org/officeDocument/2006/relationships" r:embed="rId48" cstate="print">
                              <a:extLst>
                                <a:ext xmlns:a="http://schemas.openxmlformats.org/drawingml/2006/main" uri="{28A0092B-C50C-407E-A947-70E740481C1C}">
                                  <a14:useLocalDpi xmlns:a14="http://schemas.microsoft.com/office/drawing/2010/main" val="0"/>
                                </a:ext>
                              </a:extLst>
                            </a:blip>
                            <a:srcRect t="26870" b="23935"/>
                            <a:stretch>
                              <a:fillRect/>
                            </a:stretch>
                          </pic:blipFill>
                          <pic:spPr bwMode="auto">
                            <a:xfrm>
                              <a:off x="5542" y="0"/>
                              <a:ext cx="5706745" cy="1856105"/>
                            </a:xfrm>
                            <a:prstGeom prst="rect">
                              <a:avLst/>
                            </a:prstGeom>
                            <a:ln>
                              <a:noFill/>
                            </a:ln>
                            <a:extLst>
                              <a:ext xmlns:a="http://schemas.openxmlformats.org/drawingml/2006/main" uri="{53640926-AAD7-44D8-BBD7-CCE9431645EC}">
                                <a14:shadowObscured xmlns:a14="http://schemas.microsoft.com/office/drawing/2010/main"/>
                              </a:ext>
                            </a:extLst>
                          </pic:spPr>
                        </pic:pic>
                        <wps:wsp xmlns:wps="http://schemas.microsoft.com/office/word/2010/wordprocessingShape">
                          <wps:cNvPr id="2120836368" name="Rectángulo 2120836368"/>
                          <wps:cNvSpPr/>
                          <wps:spPr>
                            <a:xfrm>
                              <a:off x="0" y="1795549"/>
                              <a:ext cx="5713730" cy="772160"/>
                            </a:xfrm>
                            <a:prstGeom prst="rect">
                              <a:avLst/>
                            </a:prstGeom>
                            <a:solidFill>
                              <a:srgbClr val="F0F0F0"/>
                            </a:solidFill>
                            <a:ln>
                              <a:noFill/>
                            </a:ln>
                          </wps:spPr>
                          <wps:txbx>
                            <w:txbxContent>
                              <w:p w:rsidR="00F65356" w:rsidRPr="009A7611" w:rsidP="009A7611">
                                <w:pPr>
                                  <w:spacing w:line="360" w:lineRule="auto"/>
                                  <w:rPr>
                                    <w:rFonts w:ascii="Arial" w:hAnsi="Arial" w:cs="Arial"/>
                                    <w:color w:val="2A4B7B"/>
                                    <w:sz w:val="16"/>
                                  </w:rPr>
                                </w:pPr>
                                <w:r w:rsidRPr="009A7611">
                                  <w:rPr>
                                    <w:rFonts w:ascii="Arial" w:hAnsi="Arial" w:cs="Arial"/>
                                    <w:color w:val="2A4B7B"/>
                                    <w:sz w:val="16"/>
                                  </w:rPr>
                                  <w:t>El Viceministro Óscar Pérez brinda declaraciones de prensa durante una presentación sobre avances en el proceso de diálogo sobre el Derecho Minero del Proyecto Escobal. Lo acompañan miembros del Parlamento Xinka de Guatemala.</w:t>
                                </w:r>
                              </w:p>
                            </w:txbxContent>
                          </wps:txbx>
                          <wps:bodyPr spcFirstLastPara="1" wrap="square" lIns="91425" tIns="91425" rIns="91425" bIns="91425" anchor="ctr" anchorCtr="0"/>
                        </wps:wsp>
                      </wpg:grpSp>
                      <wpg:grpSp>
                        <wpg:cNvPr id="61" name="Grupo 61"/>
                        <wpg:cNvGrpSpPr/>
                        <wpg:grpSpPr>
                          <a:xfrm>
                            <a:off x="0" y="2706130"/>
                            <a:ext cx="5713730" cy="2563495"/>
                            <a:chOff x="0" y="0"/>
                            <a:chExt cx="5713730" cy="2563769"/>
                          </a:xfrm>
                        </wpg:grpSpPr>
                        <pic:pic xmlns:pic="http://schemas.openxmlformats.org/drawingml/2006/picture">
                          <pic:nvPicPr>
                            <pic:cNvPr id="2120836378" name="Imagen 2120836378"/>
                            <pic:cNvPicPr>
                              <a:picLocks noChangeAspect="1"/>
                            </pic:cNvPicPr>
                          </pic:nvPicPr>
                          <pic:blipFill rotWithShape="1">
                            <a:blip xmlns:r="http://schemas.openxmlformats.org/officeDocument/2006/relationships" r:embed="rId49" cstate="print">
                              <a:extLst>
                                <a:ext xmlns:a="http://schemas.openxmlformats.org/drawingml/2006/main" uri="{28A0092B-C50C-407E-A947-70E740481C1C}">
                                  <a14:useLocalDpi xmlns:a14="http://schemas.microsoft.com/office/drawing/2010/main" val="0"/>
                                </a:ext>
                              </a:extLst>
                            </a:blip>
                            <a:srcRect t="27277" b="8745"/>
                            <a:stretch>
                              <a:fillRect/>
                            </a:stretch>
                          </pic:blipFill>
                          <pic:spPr bwMode="auto">
                            <a:xfrm>
                              <a:off x="0" y="0"/>
                              <a:ext cx="5702935" cy="1793240"/>
                            </a:xfrm>
                            <a:prstGeom prst="rect">
                              <a:avLst/>
                            </a:prstGeom>
                            <a:ln>
                              <a:noFill/>
                            </a:ln>
                            <a:extLst>
                              <a:ext xmlns:a="http://schemas.openxmlformats.org/drawingml/2006/main" uri="{53640926-AAD7-44D8-BBD7-CCE9431645EC}">
                                <a14:shadowObscured xmlns:a14="http://schemas.microsoft.com/office/drawing/2010/main"/>
                              </a:ext>
                            </a:extLst>
                          </pic:spPr>
                        </pic:pic>
                        <wps:wsp xmlns:wps="http://schemas.microsoft.com/office/word/2010/wordprocessingShape">
                          <wps:cNvPr id="2120836374" name="Rectángulo 2120836374"/>
                          <wps:cNvSpPr/>
                          <wps:spPr>
                            <a:xfrm>
                              <a:off x="0" y="1791730"/>
                              <a:ext cx="5713730" cy="772039"/>
                            </a:xfrm>
                            <a:prstGeom prst="rect">
                              <a:avLst/>
                            </a:prstGeom>
                            <a:solidFill>
                              <a:srgbClr val="F0F0F0"/>
                            </a:solidFill>
                            <a:ln>
                              <a:noFill/>
                            </a:ln>
                          </wps:spPr>
                          <wps:txbx>
                            <w:txbxContent>
                              <w:p w:rsidR="00F65356" w:rsidRPr="009A7611" w:rsidP="009A7611">
                                <w:pPr>
                                  <w:spacing w:line="360" w:lineRule="auto"/>
                                  <w:rPr>
                                    <w:rFonts w:ascii="Arial" w:hAnsi="Arial" w:cs="Arial"/>
                                    <w:color w:val="2A4B7B"/>
                                    <w:sz w:val="16"/>
                                  </w:rPr>
                                </w:pPr>
                                <w:r w:rsidRPr="009A7611">
                                  <w:rPr>
                                    <w:rFonts w:ascii="Arial" w:hAnsi="Arial" w:cs="Arial"/>
                                    <w:color w:val="2A4B7B"/>
                                    <w:sz w:val="16"/>
                                  </w:rPr>
                                  <w:t xml:space="preserve">Personal del Ministerio de Energía y Minas conversa con comunitarios de los pueblos </w:t>
                                </w:r>
                                <w:r w:rsidRPr="009A7611">
                                  <w:rPr>
                                    <w:rFonts w:ascii="Arial" w:hAnsi="Arial" w:cs="Arial"/>
                                    <w:color w:val="2A4B7B"/>
                                    <w:sz w:val="16"/>
                                  </w:rPr>
                                  <w:t>Kakchiquel</w:t>
                                </w:r>
                                <w:r w:rsidRPr="009A7611">
                                  <w:rPr>
                                    <w:rFonts w:ascii="Arial" w:hAnsi="Arial" w:cs="Arial"/>
                                    <w:color w:val="2A4B7B"/>
                                    <w:sz w:val="16"/>
                                  </w:rPr>
                                  <w:t xml:space="preserve"> y el pueblo Xinka en las mesas de diálogo por el Proyecto VII Derivada.</w:t>
                                </w:r>
                              </w:p>
                            </w:txbxContent>
                          </wps:txbx>
                          <wps:bodyPr spcFirstLastPara="1" wrap="square" lIns="91425" tIns="91425" rIns="91425" bIns="91425" anchor="ctr" anchorCtr="0"/>
                        </wps:wsp>
                      </wpg:grpSp>
                    </wpg:wgp>
                  </a:graphicData>
                </a:graphic>
              </wp:anchor>
            </w:drawing>
          </mc:Choice>
          <mc:Fallback>
            <w:pict>
              <v:group id="Grupo 2120836369" o:spid="_x0000_s1067" style="height:414.9pt;margin-left:84.65pt;margin-top:0.2pt;mso-position-horizontal-relative:page;position:absolute;width:449.9pt;z-index:-251623424" coordsize="57137,52696">
                <v:group id="Grupo 2120836371" o:spid="_x0000_s1068" style="height:25673;position:absolute;width:57137" coordsize="57137,25677">
                  <v:shape id="Imagen 2120836370" o:spid="_x0000_s1069" type="#_x0000_t75" style="height:18561;left:55;mso-wrap-style:square;position:absolute;visibility:visible;width:57067">
                    <v:imagedata r:id="rId50" o:title="" croptop="17610f" cropbottom="15686f"/>
                  </v:shape>
                  <v:rect id="Rectángulo 2120836368" o:spid="_x0000_s1070" style="height:7722;mso-wrap-style:square;position:absolute;top:17955;v-text-anchor:middle;visibility:visible;width:57137" fillcolor="#f0f0f0" stroked="f">
                    <v:textbox inset="7.2pt,7.2pt,7.2pt,7.2pt">
                      <w:txbxContent>
                        <w:p w:rsidR="00F65356" w:rsidRPr="009A7611" w:rsidP="009A7611">
                          <w:pPr>
                            <w:spacing w:line="360" w:lineRule="auto"/>
                            <w:rPr>
                              <w:rFonts w:ascii="Arial" w:hAnsi="Arial" w:cs="Arial"/>
                              <w:color w:val="2A4B7B"/>
                              <w:sz w:val="16"/>
                            </w:rPr>
                          </w:pPr>
                          <w:r w:rsidRPr="009A7611">
                            <w:rPr>
                              <w:rFonts w:ascii="Arial" w:hAnsi="Arial" w:cs="Arial"/>
                              <w:color w:val="2A4B7B"/>
                              <w:sz w:val="16"/>
                            </w:rPr>
                            <w:t>El Viceministro Óscar Pérez brinda declaraciones de prensa durante una presentación sobre avances en el proceso de diálogo sobre el Derecho Minero del Proyecto Escobal. Lo acompañan miembros del Parlamento Xinka de Guatemala.</w:t>
                          </w:r>
                        </w:p>
                      </w:txbxContent>
                    </v:textbox>
                  </v:rect>
                </v:group>
                <v:group id="Grupo 61" o:spid="_x0000_s1071" style="height:25635;position:absolute;top:27061;width:57137" coordsize="57137,25637">
                  <v:shape id="Imagen 2120836378" o:spid="_x0000_s1072" type="#_x0000_t75" style="height:17932;mso-wrap-style:square;position:absolute;visibility:visible;width:57029">
                    <v:imagedata r:id="rId51" o:title="" croptop="17876f" cropbottom="5731f"/>
                  </v:shape>
                  <v:rect id="Rectángulo 2120836374" o:spid="_x0000_s1073" style="height:7720;mso-wrap-style:square;position:absolute;top:17917;v-text-anchor:middle;visibility:visible;width:57137" fillcolor="#f0f0f0" stroked="f">
                    <v:textbox inset="7.2pt,7.2pt,7.2pt,7.2pt">
                      <w:txbxContent>
                        <w:p w:rsidR="00F65356" w:rsidRPr="009A7611" w:rsidP="009A7611">
                          <w:pPr>
                            <w:spacing w:line="360" w:lineRule="auto"/>
                            <w:rPr>
                              <w:rFonts w:ascii="Arial" w:hAnsi="Arial" w:cs="Arial"/>
                              <w:color w:val="2A4B7B"/>
                              <w:sz w:val="16"/>
                            </w:rPr>
                          </w:pPr>
                          <w:r w:rsidRPr="009A7611">
                            <w:rPr>
                              <w:rFonts w:ascii="Arial" w:hAnsi="Arial" w:cs="Arial"/>
                              <w:color w:val="2A4B7B"/>
                              <w:sz w:val="16"/>
                            </w:rPr>
                            <w:t xml:space="preserve">Personal del Ministerio de Energía y Minas conversa con comunitarios de los pueblos </w:t>
                          </w:r>
                          <w:r w:rsidRPr="009A7611">
                            <w:rPr>
                              <w:rFonts w:ascii="Arial" w:hAnsi="Arial" w:cs="Arial"/>
                              <w:color w:val="2A4B7B"/>
                              <w:sz w:val="16"/>
                            </w:rPr>
                            <w:t>Kakchiquel</w:t>
                          </w:r>
                          <w:r w:rsidRPr="009A7611">
                            <w:rPr>
                              <w:rFonts w:ascii="Arial" w:hAnsi="Arial" w:cs="Arial"/>
                              <w:color w:val="2A4B7B"/>
                              <w:sz w:val="16"/>
                            </w:rPr>
                            <w:t xml:space="preserve"> y el pueblo Xinka en las mesas de diálogo por el Proyecto VII Derivada.</w:t>
                          </w:r>
                        </w:p>
                      </w:txbxContent>
                    </v:textbox>
                  </v:rect>
                </v:group>
              </v:group>
            </w:pict>
          </mc:Fallback>
        </mc:AlternateContent>
      </w: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B234B3" w:rsidP="00464077">
      <w:pPr>
        <w:rPr>
          <w:rFonts w:ascii="Arial" w:hAnsi="Arial" w:cs="Arial"/>
          <w:b/>
          <w:bCs/>
          <w:color w:val="1C4A80"/>
          <w:sz w:val="56"/>
          <w:szCs w:val="56"/>
        </w:rPr>
      </w:pPr>
    </w:p>
    <w:p w:rsidR="00B234B3" w:rsidP="00464077">
      <w:pPr>
        <w:rPr>
          <w:rFonts w:ascii="Arial" w:hAnsi="Arial" w:cs="Arial"/>
          <w:b/>
          <w:bCs/>
          <w:color w:val="1C4A80"/>
          <w:sz w:val="56"/>
          <w:szCs w:val="56"/>
        </w:rPr>
      </w:pPr>
    </w:p>
    <w:p w:rsidR="00B234B3" w:rsidP="00464077">
      <w:pPr>
        <w:rPr>
          <w:rFonts w:ascii="Arial" w:hAnsi="Arial" w:cs="Arial"/>
          <w:b/>
          <w:bCs/>
          <w:color w:val="1C4A80"/>
          <w:sz w:val="56"/>
          <w:szCs w:val="56"/>
        </w:rPr>
      </w:pPr>
    </w:p>
    <w:p w:rsidR="00B234B3" w:rsidP="00464077">
      <w:pPr>
        <w:rPr>
          <w:rFonts w:ascii="Arial" w:hAnsi="Arial" w:cs="Arial"/>
          <w:b/>
          <w:bCs/>
          <w:color w:val="1C4A80"/>
          <w:sz w:val="56"/>
          <w:szCs w:val="56"/>
        </w:rPr>
      </w:pPr>
    </w:p>
    <w:p w:rsidR="00B234B3" w:rsidP="00464077">
      <w:pPr>
        <w:rPr>
          <w:rFonts w:ascii="Arial" w:hAnsi="Arial" w:cs="Arial"/>
          <w:b/>
          <w:bCs/>
          <w:color w:val="1C4A80"/>
          <w:sz w:val="56"/>
          <w:szCs w:val="56"/>
        </w:rPr>
      </w:pPr>
    </w:p>
    <w:p w:rsidR="00B234B3" w:rsidP="00464077">
      <w:pPr>
        <w:rPr>
          <w:rFonts w:ascii="Arial" w:hAnsi="Arial" w:cs="Arial"/>
          <w:b/>
          <w:bCs/>
          <w:color w:val="1C4A80"/>
          <w:sz w:val="56"/>
          <w:szCs w:val="56"/>
        </w:rPr>
      </w:pPr>
    </w:p>
    <w:p w:rsidR="00B234B3" w:rsidP="00464077">
      <w:pPr>
        <w:rPr>
          <w:rFonts w:ascii="Arial" w:hAnsi="Arial" w:cs="Arial"/>
          <w:b/>
          <w:bCs/>
          <w:color w:val="1C4A80"/>
          <w:sz w:val="56"/>
          <w:szCs w:val="56"/>
        </w:rPr>
      </w:pPr>
    </w:p>
    <w:p w:rsidR="00EC4E18" w:rsidP="00464077">
      <w:pPr>
        <w:rPr>
          <w:rFonts w:ascii="Arial" w:hAnsi="Arial" w:cs="Arial"/>
          <w:b/>
          <w:bCs/>
          <w:color w:val="1C4A80"/>
          <w:sz w:val="56"/>
          <w:szCs w:val="56"/>
        </w:rPr>
      </w:pPr>
    </w:p>
    <w:p w:rsidR="009C2595"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674624" behindDoc="0" locked="0" layoutInCell="1" allowOverlap="1">
                <wp:simplePos x="0" y="0"/>
                <wp:positionH relativeFrom="page">
                  <wp:posOffset>-19878</wp:posOffset>
                </wp:positionH>
                <wp:positionV relativeFrom="page">
                  <wp:posOffset>0</wp:posOffset>
                </wp:positionV>
                <wp:extent cx="7813675" cy="10111105"/>
                <wp:effectExtent l="0" t="0" r="0" b="4445"/>
                <wp:wrapNone/>
                <wp:docPr id="2120836396" name="Grupo 2120836396"/>
                <wp:cNvGraphicFramePr/>
                <a:graphic xmlns:a="http://schemas.openxmlformats.org/drawingml/2006/main">
                  <a:graphicData uri="http://schemas.microsoft.com/office/word/2010/wordprocessingGroup">
                    <wpg:wgp xmlns:wpg="http://schemas.microsoft.com/office/word/2010/wordprocessingGroup">
                      <wpg:cNvGrpSpPr/>
                      <wpg:grpSpPr>
                        <a:xfrm>
                          <a:off x="0" y="0"/>
                          <a:ext cx="7813675" cy="10111105"/>
                          <a:chOff x="0" y="0"/>
                          <a:chExt cx="7813675" cy="10111105"/>
                        </a:xfrm>
                      </wpg:grpSpPr>
                      <pic:pic xmlns:pic="http://schemas.openxmlformats.org/drawingml/2006/picture">
                        <pic:nvPicPr>
                          <pic:cNvPr id="13" name="Imagen 2"/>
                          <pic:cNvPicPr>
                            <a:picLocks noChangeAspect="1"/>
                          </pic:cNvPicPr>
                        </pic:nvPicPr>
                        <pic:blipFill>
                          <a:blip xmlns:r="http://schemas.openxmlformats.org/officeDocument/2006/relationships" r:embed="rId52"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3675" cy="10111105"/>
                          </a:xfrm>
                          <a:prstGeom prst="rect">
                            <a:avLst/>
                          </a:prstGeom>
                          <a:ln>
                            <a:noFill/>
                          </a:ln>
                          <a:extLst>
                            <a:ext xmlns:a="http://schemas.openxmlformats.org/drawingml/2006/main" uri="{53640926-AAD7-44D8-BBD7-CCE9431645EC}">
                              <a14:shadowObscured xmlns:a14="http://schemas.microsoft.com/office/drawing/2010/main"/>
                            </a:ext>
                          </a:extLst>
                        </pic:spPr>
                      </pic:pic>
                      <wps:wsp xmlns:wps="http://schemas.microsoft.com/office/word/2010/wordprocessingShape">
                        <wps:cNvPr id="12" name="Cuadro de texto 3"/>
                        <wps:cNvSpPr txBox="1"/>
                        <wps:spPr>
                          <a:xfrm>
                            <a:off x="69574" y="3935896"/>
                            <a:ext cx="7725410" cy="1346886"/>
                          </a:xfrm>
                          <a:prstGeom prst="rect">
                            <a:avLst/>
                          </a:prstGeom>
                          <a:noFill/>
                          <a:ln w="6350">
                            <a:noFill/>
                          </a:ln>
                        </wps:spPr>
                        <wps:txbx>
                          <w:txbxContent>
                            <w:p w:rsidR="00F65356" w:rsidP="00DB79FF">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RESULTADOS DE LA GESTIÓN</w:t>
                              </w:r>
                            </w:p>
                            <w:p w:rsidR="00F65356" w:rsidP="00DB79FF">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DE LOS HIDROCARBUROS</w:t>
                              </w:r>
                            </w:p>
                            <w:p w:rsidR="00F65356" w:rsidRPr="00FC138A" w:rsidP="00DB79FF">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EN EL PAÍS</w:t>
                              </w:r>
                            </w:p>
                          </w:txbxContent>
                        </wps:txbx>
                        <wps:bodyPr rot="0" spcFirstLastPara="0" vertOverflow="overflow" horzOverflow="overflow" vert="horz" wrap="square" numCol="1" spcCol="0" rtlCol="0" fromWordArt="0" anchor="t" anchorCtr="0" forceAA="0" compatLnSpc="1">
                          <a:prstTxWarp prst="textNoShape">
                            <a:avLst/>
                          </a:prstTxWarp>
                        </wps:bodyPr>
                      </wps:wsp>
                      <pic:pic xmlns:pic="http://schemas.openxmlformats.org/drawingml/2006/picture">
                        <pic:nvPicPr>
                          <pic:cNvPr id="27" name="Imagen 27"/>
                          <pic:cNvPicPr>
                            <a:picLocks noChangeAspect="1"/>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9939" y="9293087"/>
                            <a:ext cx="7780020" cy="113030"/>
                          </a:xfrm>
                          <a:prstGeom prst="rect">
                            <a:avLst/>
                          </a:prstGeom>
                        </pic:spPr>
                      </pic:pic>
                    </wpg:wgp>
                  </a:graphicData>
                </a:graphic>
              </wp:anchor>
            </w:drawing>
          </mc:Choice>
          <mc:Fallback>
            <w:pict>
              <v:group id="Grupo 2120836396" o:spid="_x0000_s1074" style="height:796.15pt;margin-left:-1.55pt;margin-top:0;mso-position-horizontal-relative:page;mso-position-vertical-relative:page;position:absolute;width:615.25pt;z-index:251675648" coordsize="78136,101111">
                <v:shape id="Imagen 2" o:spid="_x0000_s1075" type="#_x0000_t75" style="height:101111;mso-wrap-style:square;position:absolute;visibility:visible;width:78136">
                  <v:imagedata r:id="rId53" o:title=""/>
                </v:shape>
                <v:shape id="Cuadro de texto 3" o:spid="_x0000_s1076" type="#_x0000_t202" style="height:13469;left:695;mso-wrap-style:square;position:absolute;top:39358;v-text-anchor:top;visibility:visible;width:77254" filled="f" stroked="f" strokeweight="0.5pt">
                  <v:textbox>
                    <w:txbxContent>
                      <w:p w:rsidR="00F65356" w:rsidP="00DB79FF">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RESULTADOS DE LA GESTIÓN</w:t>
                        </w:r>
                      </w:p>
                      <w:p w:rsidR="00F65356" w:rsidP="00DB79FF">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DE LOS HIDROCARBUROS</w:t>
                        </w:r>
                      </w:p>
                      <w:p w:rsidR="00F65356" w:rsidRPr="00FC138A" w:rsidP="00DB79FF">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EN EL PAÍS</w:t>
                        </w:r>
                      </w:p>
                    </w:txbxContent>
                  </v:textbox>
                </v:shape>
                <v:shape id="Imagen 27" o:spid="_x0000_s1077" type="#_x0000_t75" style="height:1131;left:99;mso-wrap-style:square;position:absolute;top:92930;visibility:visible;width:77800">
                  <v:imagedata r:id="rId11" o:title=""/>
                </v:shape>
              </v:group>
            </w:pict>
          </mc:Fallback>
        </mc:AlternateContent>
      </w: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C4E18"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E31E31" w:rsidP="00DB79FF">
      <w:pPr>
        <w:rPr>
          <w:rFonts w:ascii="Arial" w:hAnsi="Arial" w:cs="Arial"/>
          <w:b/>
          <w:bCs/>
          <w:color w:val="1C4A80"/>
          <w:sz w:val="56"/>
          <w:szCs w:val="56"/>
        </w:rPr>
      </w:pPr>
    </w:p>
    <w:p w:rsidR="00DB79FF" w:rsidP="00DB79FF">
      <w:pPr>
        <w:rPr>
          <w:rFonts w:ascii="Arial" w:hAnsi="Arial" w:cs="Arial"/>
          <w:b/>
          <w:bCs/>
          <w:color w:val="1C4A80"/>
          <w:sz w:val="56"/>
          <w:szCs w:val="56"/>
        </w:rPr>
      </w:pPr>
      <w:r>
        <w:rPr>
          <w:rFonts w:ascii="Arial" w:hAnsi="Arial" w:cs="Arial"/>
          <w:b/>
          <w:bCs/>
          <w:color w:val="1C4A80"/>
          <w:sz w:val="56"/>
          <w:szCs w:val="56"/>
        </w:rPr>
        <w:t>RESULTADOS DE LA GESTIÓN DE LOS HIDROCARBUROS EN EL PAÍS</w:t>
      </w:r>
    </w:p>
    <w:p w:rsidR="00DB79FF" w:rsidP="00DB79FF">
      <w:pPr>
        <w:rPr>
          <w:rFonts w:ascii="Arial" w:hAnsi="Arial" w:cs="Arial"/>
          <w:b/>
          <w:bCs/>
          <w:color w:val="1C4A80"/>
          <w:sz w:val="56"/>
          <w:szCs w:val="56"/>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Entre las principales funciones a cargo del MEM, están las siguientes: a) impulsar el fomento del aprovechamiento de los yacimientos de hidrocarburos; b) estimular las inversiones en operaciones petroleras; c) promover la comercialización de los productos petroleros que se importan o producen internamente para el consumo nacional; y d) incentivar un mercado de competencia en donde sea necesaria la libre participación de empresas que se dediquen a las diferentes actividades que conlleva la comercialización de los hidrocarburos.  En ese marco, el MEM gestiona diferentes acciones a nivel nacional.</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Guatemala es un país productor de hidrocarburos, y en tal virtud, una de las gestiones a cargo del Ministerio, es la verificación que debe realizarse en las empresas con contratos en fase de exploración y explotación de hidrocarburos, con el objeto de comprobar que estén realizando sus actividades conforme a la normativa legal aplicable a la materia. Esto lo gestiona el MEM mediante inspecciones periódicas en las áreas de los contratos de exploración, y permanentes en las áreas de los contratos de explotación.</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En este sentido, se presentan los siguientes resultados durante el segundo cuatrimestre 2023:</w:t>
      </w:r>
      <w:r w:rsidRPr="00315A4D">
        <w:rPr>
          <w:rFonts w:ascii="Arial" w:eastAsia="Montserrat" w:hAnsi="Arial" w:cs="Arial"/>
          <w:kern w:val="0"/>
          <w:sz w:val="16"/>
          <w:szCs w:val="16"/>
          <w:lang w:val="es-ES"/>
          <w14:ligatures w14:val="none"/>
        </w:rPr>
        <w:tab/>
      </w:r>
    </w:p>
    <w:p w:rsidR="00315A4D" w:rsidRPr="00315A4D" w:rsidP="00315A4D">
      <w:pPr>
        <w:widowControl w:val="0"/>
        <w:pBdr>
          <w:top w:val="nil"/>
          <w:left w:val="nil"/>
          <w:bottom w:val="nil"/>
          <w:right w:val="nil"/>
          <w:between w:val="nil"/>
        </w:pBdr>
        <w:autoSpaceDE w:val="0"/>
        <w:autoSpaceDN w:val="0"/>
        <w:spacing w:line="360" w:lineRule="auto"/>
        <w:ind w:left="708"/>
        <w:jc w:val="both"/>
        <w:rPr>
          <w:rFonts w:ascii="Arial" w:eastAsia="Montserrat" w:hAnsi="Arial" w:cs="Arial"/>
          <w:kern w:val="0"/>
          <w:sz w:val="16"/>
          <w:szCs w:val="16"/>
          <w:lang w:val="es-ES"/>
          <w14:ligatures w14:val="none"/>
        </w:rPr>
      </w:pPr>
    </w:p>
    <w:p w:rsidR="00315A4D" w:rsidRPr="00315A4D" w:rsidP="00315A4D">
      <w:pPr>
        <w:widowControl w:val="0"/>
        <w:numPr>
          <w:ilvl w:val="0"/>
          <w:numId w:val="5"/>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12 inspecciones a contratos petroleros en fase de exploración.</w:t>
      </w:r>
    </w:p>
    <w:p w:rsidR="00315A4D" w:rsidRPr="00315A4D" w:rsidP="00315A4D">
      <w:pPr>
        <w:widowControl w:val="0"/>
        <w:numPr>
          <w:ilvl w:val="0"/>
          <w:numId w:val="5"/>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40 inspecciones a los contratos petroleros en fase de explotación.</w:t>
      </w:r>
    </w:p>
    <w:p w:rsidR="00315A4D" w:rsidRPr="00315A4D" w:rsidP="00315A4D">
      <w:pPr>
        <w:widowControl w:val="0"/>
        <w:pBdr>
          <w:top w:val="nil"/>
          <w:left w:val="nil"/>
          <w:bottom w:val="nil"/>
          <w:right w:val="nil"/>
          <w:between w:val="nil"/>
        </w:pBdr>
        <w:autoSpaceDE w:val="0"/>
        <w:autoSpaceDN w:val="0"/>
        <w:spacing w:line="360" w:lineRule="auto"/>
        <w:ind w:left="708"/>
        <w:jc w:val="both"/>
        <w:rPr>
          <w:rFonts w:ascii="Arial" w:eastAsia="Montserrat" w:hAnsi="Arial" w:cs="Arial"/>
          <w:kern w:val="0"/>
          <w:sz w:val="16"/>
          <w:szCs w:val="16"/>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Lo anterior tiene un alto impacto, entre otras cosas, en la generación de nuevas fuentes de trabajo, acceso a nuevos servicios de salud, mantenimiento de vías, suministro de agua y carreteras en las áreas de influencia de cada contrato; así mismo, permite obtener nuevos ingresos provenientes de la producción de hidrocarburos que fortalecen las arcas del Estado de Guatemala y a su vez, benefician a la población guatemalteca a través de FONPETROL.</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El Estado percibe pagos en el marco de la producción de hidrocarburos por conceptos de regalías, participación estatal en la producción de hidrocarburos compartibles, así como otros ingresos por cualquier concepto provenientes de los contratos de operaciones petroleras; estos ingresos integran FONPETROL el cual beneficia a municipalidades del país, principalmente aquellas en donde se producen hidrocarburos. Los fondos reportados de mayo a agosto de 2023 a la Secretaría de Coordinación Ejecutiva de la Presidencia de la República -SCEP- y al Ministerio de Finanzas Públicas -MINFIN-, ascienden al monto de Q 16,981,806.39.</w:t>
      </w:r>
    </w:p>
    <w:p w:rsid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Por otra parte, el MEM realiza controles periódicos en la cadena de comercialización; esto, con el objeto de verificar la calidad y cantidad de los productos petroleros que se importan desde nuestro país. El primero de ellos se realiza en las terminales donde se almacenan los productos que se pretenden comercializar o exportar para verificar la cantidad y calidad de los grandes volúmenes de productos petroleros. Al respecto se realizó durante el segundo cuatrimestre 2023 lo siguiente:</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numPr>
          <w:ilvl w:val="0"/>
          <w:numId w:val="6"/>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53 inspecciones en el litoral Atlántico.</w:t>
      </w:r>
    </w:p>
    <w:p w:rsidR="00315A4D" w:rsidRPr="00315A4D" w:rsidP="00315A4D">
      <w:pPr>
        <w:widowControl w:val="0"/>
        <w:numPr>
          <w:ilvl w:val="0"/>
          <w:numId w:val="6"/>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87 inspecciones en el litoral Pacífico.</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 xml:space="preserve">Se lleva a cabo también inspecciones en las estaciones de servicio, a efecto de que sus operaciones se apeguen a la Ley de Comercialización de Hidrocarburos, corroborando la documentación correspondiente a los licenciamientos para su operación, volumen del producto petrolero despachado, calidad, precio y medidas de seguridad industrial y ambiental de las instalaciones. Todo, con el objeto de velar por el consumidor final, la integridad física del operador en la estación de servicio, la seguridad de las instalaciones y la protección del medio ambiente. </w:t>
      </w:r>
    </w:p>
    <w:p w:rsidR="005C6606"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Los avances alcanzados al respecto son los siguientes:</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noProof/>
          <w:kern w:val="0"/>
          <w:sz w:val="16"/>
          <w:szCs w:val="16"/>
          <w:lang w:val="es-GT" w:eastAsia="es-GT"/>
          <w14:ligatures w14:val="none"/>
        </w:rPr>
        <w:drawing>
          <wp:anchor distT="0" distB="0" distL="114300" distR="114300" simplePos="0" relativeHeight="251682816" behindDoc="0" locked="0" layoutInCell="1" allowOverlap="1" hidden="0">
            <wp:simplePos x="0" y="0"/>
            <wp:positionH relativeFrom="margin">
              <wp:posOffset>11430</wp:posOffset>
            </wp:positionH>
            <wp:positionV relativeFrom="page">
              <wp:posOffset>10389235</wp:posOffset>
            </wp:positionV>
            <wp:extent cx="322580" cy="337820"/>
            <wp:effectExtent l="0" t="0" r="0" b="0"/>
            <wp:wrapNone/>
            <wp:docPr id="35" name="image1.png" hidden="0"/>
            <wp:cNvGraphicFramePr/>
            <a:graphic xmlns:a="http://schemas.openxmlformats.org/drawingml/2006/main">
              <a:graphicData uri="http://schemas.openxmlformats.org/drawingml/2006/picture">
                <pic:pic xmlns:pic="http://schemas.openxmlformats.org/drawingml/2006/picture">
                  <pic:nvPicPr>
                    <pic:cNvPr id="0" name="image1.png"/>
                    <pic:cNvPicPr/>
                  </pic:nvPicPr>
                  <pic:blipFill>
                    <a:blip xmlns:r="http://schemas.openxmlformats.org/officeDocument/2006/relationships" r:embed="rId54"/>
                    <a:stretch>
                      <a:fillRect/>
                    </a:stretch>
                  </pic:blipFill>
                  <pic:spPr>
                    <a:xfrm>
                      <a:off x="0" y="0"/>
                      <a:ext cx="322580" cy="337820"/>
                    </a:xfrm>
                    <a:prstGeom prst="rect">
                      <a:avLst/>
                    </a:prstGeom>
                  </pic:spPr>
                </pic:pic>
              </a:graphicData>
            </a:graphic>
          </wp:anchor>
        </w:drawing>
      </w:r>
    </w:p>
    <w:p w:rsidR="00315A4D" w:rsidRPr="00C5190D" w:rsidP="00315A4D">
      <w:pPr>
        <w:widowControl w:val="0"/>
        <w:numPr>
          <w:ilvl w:val="0"/>
          <w:numId w:val="7"/>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477 inspecciones a estaciones de servicio.</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En cuanto a las inspecciones de plantas, depósitos de almacenamiento y envasado, así como expendios de Gas Licuado de Petróleo -GLP- que se implementan con el propósito de verificar licenciamientos, precios, calidad, cantidad envasada, medidas ambientales y de seguridad de instalaciones para su operación conforme a la Ley, durante el segundo cuatrimestre del 2023 se realizó lo siguiente:</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p>
    <w:p w:rsidR="00315A4D" w:rsidRPr="00315A4D" w:rsidP="00315A4D">
      <w:pPr>
        <w:widowControl w:val="0"/>
        <w:numPr>
          <w:ilvl w:val="0"/>
          <w:numId w:val="7"/>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105 inspecciones a plantas y depósitos de almacenamiento y envasado de GLP.</w:t>
      </w:r>
    </w:p>
    <w:p w:rsidR="00315A4D" w:rsidRPr="00315A4D" w:rsidP="00315A4D">
      <w:pPr>
        <w:widowControl w:val="0"/>
        <w:numPr>
          <w:ilvl w:val="0"/>
          <w:numId w:val="7"/>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109 inspecciones a expendios de GLP envasado en cilindros.</w:t>
      </w:r>
    </w:p>
    <w:p w:rsidR="00315A4D" w:rsidRPr="00315A4D" w:rsidP="00315A4D">
      <w:pPr>
        <w:widowControl w:val="0"/>
        <w:numPr>
          <w:ilvl w:val="0"/>
          <w:numId w:val="7"/>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16 inspecciones a las instalaciones de la mini refinería La Libertad, que opera la compañía Perenco Guatemala Ltd., a fin de controlar las operaciones y verificar medidas de seguridad industrial, así como las obligaciones derivadas del convenio de transformación de petróleo crudo. </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Con relación a la supervisión del comportamiento de precios de los combustibles, el MEM desarrolla un monitoreo cada semana en estaciones de servicio de todo el país, el que permite disponer de información actualizada sobre el comportamiento en el mercado nacional, velando porque se refleje el comportamiento de los precios en el mercado internacional.</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numPr>
          <w:ilvl w:val="0"/>
          <w:numId w:val="8"/>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En ese sentido, se realizaron </w:t>
      </w:r>
      <w:r w:rsidRPr="00315A4D">
        <w:rPr>
          <w:rFonts w:ascii="Arial" w:eastAsia="Montserrat" w:hAnsi="Arial" w:cs="Arial"/>
          <w:bCs/>
          <w:color w:val="2B4D80"/>
          <w:kern w:val="0"/>
          <w:sz w:val="16"/>
          <w:szCs w:val="16"/>
          <w:lang w:val="es-ES"/>
          <w14:ligatures w14:val="none"/>
        </w:rPr>
        <w:t xml:space="preserve">54 </w:t>
      </w:r>
      <w:r w:rsidRPr="00315A4D">
        <w:rPr>
          <w:rFonts w:ascii="Arial" w:eastAsia="Montserrat" w:hAnsi="Arial" w:cs="Arial"/>
          <w:color w:val="2B4D80"/>
          <w:kern w:val="0"/>
          <w:sz w:val="16"/>
          <w:szCs w:val="16"/>
          <w:lang w:val="es-ES"/>
          <w14:ligatures w14:val="none"/>
        </w:rPr>
        <w:t xml:space="preserve">supervisiones; el resultado de estas es lograr informar a la población sobre los precios vigentes en las estaciones de servicio y expendios de GLP, de tal manera que se conozca dónde están más bajos. </w:t>
      </w:r>
    </w:p>
    <w:p w:rsidR="00EC4E18"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E57D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Otro tema que atiende el MEM, es el relacionado a la inspección técnica a empresas que se encuentran en proceso de otorgamiento de licencias y que conforman la cadena de comercialización de hidrocarburos en el país, en las que la construcción de los proyectos genera empleo a los pobladores de cada localidad o territorios vecinos. Al respecto, se logró lo siguiente en el segundo cuatrimestre:</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315A4D" w:rsidRPr="00315A4D" w:rsidP="00315A4D">
      <w:pPr>
        <w:widowControl w:val="0"/>
        <w:numPr>
          <w:ilvl w:val="0"/>
          <w:numId w:val="8"/>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190 inspecciones, desde la etapa de construcción, operación y modificación en el marco de los diferentes trámites establecidos en la ley para el efecto. </w:t>
      </w:r>
    </w:p>
    <w:p w:rsidR="00315A4D" w:rsidRPr="00315A4D" w:rsidP="00315A4D">
      <w:pPr>
        <w:widowControl w:val="0"/>
        <w:numPr>
          <w:ilvl w:val="0"/>
          <w:numId w:val="8"/>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59 certificaciones de tablas de calibración para Estaciones de Servicio.</w:t>
      </w:r>
    </w:p>
    <w:p w:rsidR="00315A4D" w:rsidRPr="00315A4D" w:rsidP="00315A4D">
      <w:pPr>
        <w:widowControl w:val="0"/>
        <w:numPr>
          <w:ilvl w:val="0"/>
          <w:numId w:val="8"/>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29 certificaciones de tablas de calibración para depósitos de almacenamiento para consumo propio. </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5C6606" w:rsidP="005C6606">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Por último, el MEM cumple con su función de divulgación de información del subsector hidrocarburos en el país, información que es de interés para instituciones, inversionistas y el consumidor final. En el segundo cuatrimestre 2023, se realizaron 21 publicaciones.</w:t>
      </w:r>
    </w:p>
    <w:p w:rsidR="00EC4E18" w:rsidP="005C6606">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5C6606" w:rsidRPr="00315A4D" w:rsidP="005C6606">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tbl>
      <w:tblPr>
        <w:tblW w:w="501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255" w:type="dxa"/>
          <w:left w:w="255" w:type="dxa"/>
          <w:bottom w:w="255" w:type="dxa"/>
          <w:right w:w="255" w:type="dxa"/>
        </w:tblCellMar>
        <w:tblLook w:val="0400"/>
      </w:tblPr>
      <w:tblGrid>
        <w:gridCol w:w="8846"/>
      </w:tblGrid>
      <w:tr w:rsidTr="00FB43E4">
        <w:tblPrEx>
          <w:tblW w:w="501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255" w:type="dxa"/>
            <w:left w:w="255" w:type="dxa"/>
            <w:bottom w:w="255" w:type="dxa"/>
            <w:right w:w="255" w:type="dxa"/>
          </w:tblCellMar>
          <w:tblLook w:val="0400"/>
        </w:tblPrEx>
        <w:trPr>
          <w:trHeight w:val="16"/>
        </w:trPr>
        <w:tc>
          <w:tcPr>
            <w:tcW w:w="5000" w:type="pct"/>
            <w:shd w:val="clear" w:color="auto" w:fill="579AD5"/>
            <w:vAlign w:val="center"/>
          </w:tcPr>
          <w:p w:rsidR="00315A4D" w:rsidRPr="00315A4D" w:rsidP="00315A4D">
            <w:pPr>
              <w:widowControl w:val="0"/>
              <w:autoSpaceDE w:val="0"/>
              <w:autoSpaceDN w:val="0"/>
              <w:jc w:val="center"/>
              <w:rPr>
                <w:rFonts w:ascii="Arial" w:eastAsia="Montserrat" w:hAnsi="Arial" w:cs="Arial"/>
                <w:b/>
                <w:bCs/>
                <w:color w:val="5B5753"/>
                <w:kern w:val="0"/>
                <w:sz w:val="18"/>
                <w:szCs w:val="18"/>
                <w:lang w:val="es-ES"/>
                <w14:ligatures w14:val="none"/>
              </w:rPr>
            </w:pPr>
            <w:r w:rsidRPr="00315A4D">
              <w:rPr>
                <w:rFonts w:ascii="Arial" w:eastAsia="Montserrat SemiBold" w:hAnsi="Arial" w:cs="Arial"/>
                <w:b/>
                <w:bCs/>
                <w:color w:val="FFFFFF"/>
                <w:kern w:val="0"/>
                <w:sz w:val="20"/>
                <w:szCs w:val="20"/>
                <w:lang w:val="es-ES"/>
                <w14:ligatures w14:val="none"/>
              </w:rPr>
              <w:t>LOGROS INSTITUCIONALES</w:t>
            </w:r>
          </w:p>
        </w:tc>
      </w:tr>
      <w:tr w:rsidTr="00FB43E4">
        <w:tblPrEx>
          <w:tblW w:w="5010" w:type="pct"/>
          <w:tblCellMar>
            <w:top w:w="255" w:type="dxa"/>
            <w:left w:w="255" w:type="dxa"/>
            <w:bottom w:w="255" w:type="dxa"/>
            <w:right w:w="255" w:type="dxa"/>
          </w:tblCellMar>
          <w:tblLook w:val="0400"/>
        </w:tblPrEx>
        <w:trPr>
          <w:trHeight w:val="716"/>
        </w:trPr>
        <w:tc>
          <w:tcPr>
            <w:tcW w:w="5000" w:type="pct"/>
          </w:tcPr>
          <w:p w:rsidR="00315A4D" w:rsidRPr="00315A4D" w:rsidP="00FB43E4">
            <w:pPr>
              <w:widowControl w:val="0"/>
              <w:pBdr>
                <w:top w:val="nil"/>
                <w:left w:val="nil"/>
                <w:bottom w:val="nil"/>
                <w:right w:val="nil"/>
                <w:between w:val="nil"/>
              </w:pBdr>
              <w:autoSpaceDE w:val="0"/>
              <w:autoSpaceDN w:val="0"/>
              <w:spacing w:line="276" w:lineRule="auto"/>
              <w:jc w:val="both"/>
              <w:rPr>
                <w:rFonts w:ascii="Montserrat" w:eastAsia="Montserrat" w:hAnsi="Montserrat" w:cs="Montserrat"/>
                <w:kern w:val="0"/>
                <w:sz w:val="18"/>
                <w:szCs w:val="18"/>
                <w:lang w:val="es-ES"/>
                <w14:ligatures w14:val="none"/>
              </w:rPr>
            </w:pPr>
          </w:p>
          <w:p w:rsidR="00315A4D" w:rsidRPr="00315A4D" w:rsidP="00315A4D">
            <w:pPr>
              <w:widowControl w:val="0"/>
              <w:numPr>
                <w:ilvl w:val="0"/>
                <w:numId w:val="10"/>
              </w:numPr>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Se continuó otorgando el apoyo social temporal a los consumidores de Gas Licuado de Petróleo (gas propano), para los productos envasados en cilindros de 10,</w:t>
            </w:r>
            <w:r w:rsidR="0035207E">
              <w:rPr>
                <w:rFonts w:ascii="Arial" w:eastAsia="Montserrat" w:hAnsi="Arial" w:cs="Arial"/>
                <w:kern w:val="0"/>
                <w:sz w:val="16"/>
                <w:szCs w:val="16"/>
                <w:lang w:val="es-ES"/>
                <w14:ligatures w14:val="none"/>
              </w:rPr>
              <w:t xml:space="preserve"> 20, 25 y 35 libras, con base en el</w:t>
            </w:r>
            <w:r w:rsidRPr="00315A4D">
              <w:rPr>
                <w:rFonts w:ascii="Arial" w:eastAsia="Montserrat" w:hAnsi="Arial" w:cs="Arial"/>
                <w:kern w:val="0"/>
                <w:sz w:val="16"/>
                <w:szCs w:val="16"/>
                <w:lang w:val="es-ES"/>
                <w14:ligatures w14:val="none"/>
              </w:rPr>
              <w:t xml:space="preserve"> Decreto 5-2023</w:t>
            </w:r>
            <w:r w:rsidR="0035207E">
              <w:rPr>
                <w:rFonts w:ascii="Arial" w:eastAsia="Montserrat" w:hAnsi="Arial" w:cs="Arial"/>
                <w:kern w:val="0"/>
                <w:sz w:val="16"/>
                <w:szCs w:val="16"/>
                <w:lang w:val="es-ES"/>
                <w14:ligatures w14:val="none"/>
              </w:rPr>
              <w:t xml:space="preserve"> del Congreso de la República</w:t>
            </w:r>
            <w:r w:rsidRPr="00315A4D">
              <w:rPr>
                <w:rFonts w:ascii="Arial" w:eastAsia="Montserrat" w:hAnsi="Arial" w:cs="Arial"/>
                <w:kern w:val="0"/>
                <w:sz w:val="16"/>
                <w:szCs w:val="16"/>
                <w:lang w:val="es-ES"/>
                <w14:ligatures w14:val="none"/>
              </w:rPr>
              <w:t>.</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027065"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Pr>
                <w:rFonts w:ascii="Arial" w:eastAsia="Montserrat" w:hAnsi="Arial" w:cs="Arial"/>
                <w:kern w:val="0"/>
                <w:sz w:val="16"/>
                <w:szCs w:val="16"/>
                <w:lang w:val="es-ES"/>
                <w14:ligatures w14:val="none"/>
              </w:rPr>
              <w:t xml:space="preserve">                </w:t>
            </w:r>
            <w:r w:rsidRPr="00315A4D" w:rsidR="00315A4D">
              <w:rPr>
                <w:rFonts w:ascii="Arial" w:eastAsia="Montserrat" w:hAnsi="Arial" w:cs="Arial"/>
                <w:kern w:val="0"/>
                <w:sz w:val="16"/>
                <w:szCs w:val="16"/>
                <w:lang w:val="es-ES"/>
                <w14:ligatures w14:val="none"/>
              </w:rPr>
              <w:t>El Estado erogó una cantidad total de Q71,662,336.00, lo cual representa el 48% del presupuesto asignado</w:t>
            </w:r>
            <w:r>
              <w:rPr>
                <w:rFonts w:ascii="Arial" w:eastAsia="Montserrat" w:hAnsi="Arial" w:cs="Arial"/>
                <w:kern w:val="0"/>
                <w:sz w:val="16"/>
                <w:szCs w:val="16"/>
                <w:lang w:val="es-ES"/>
                <w14:ligatures w14:val="none"/>
              </w:rPr>
              <w:t xml:space="preserve">    </w:t>
            </w:r>
          </w:p>
          <w:p w:rsid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Pr>
                <w:rFonts w:ascii="Arial" w:eastAsia="Montserrat" w:hAnsi="Arial" w:cs="Arial"/>
                <w:kern w:val="0"/>
                <w:sz w:val="16"/>
                <w:szCs w:val="16"/>
                <w:lang w:val="es-ES"/>
                <w14:ligatures w14:val="none"/>
              </w:rPr>
              <w:t xml:space="preserve">                al MEM</w:t>
            </w:r>
            <w:r w:rsidRPr="00315A4D">
              <w:rPr>
                <w:rFonts w:ascii="Arial" w:eastAsia="Montserrat" w:hAnsi="Arial" w:cs="Arial"/>
                <w:kern w:val="0"/>
                <w:sz w:val="16"/>
                <w:szCs w:val="16"/>
                <w:lang w:val="es-ES"/>
                <w14:ligatures w14:val="none"/>
              </w:rPr>
              <w:t xml:space="preserve"> para dar cumplimi</w:t>
            </w:r>
            <w:r w:rsidR="00424C16">
              <w:rPr>
                <w:rFonts w:ascii="Arial" w:eastAsia="Montserrat" w:hAnsi="Arial" w:cs="Arial"/>
                <w:kern w:val="0"/>
                <w:sz w:val="16"/>
                <w:szCs w:val="16"/>
                <w:lang w:val="es-ES"/>
                <w14:ligatures w14:val="none"/>
              </w:rPr>
              <w:t>ento al Decreto antes indicado.</w:t>
            </w:r>
          </w:p>
          <w:p w:rsidR="00424C16"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027065"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Pr>
                <w:rFonts w:ascii="Arial" w:eastAsia="Montserrat" w:hAnsi="Arial" w:cs="Arial"/>
                <w:kern w:val="0"/>
                <w:sz w:val="16"/>
                <w:szCs w:val="16"/>
                <w:lang w:val="es-ES"/>
                <w14:ligatures w14:val="none"/>
              </w:rPr>
              <w:t xml:space="preserve">                </w:t>
            </w:r>
            <w:r w:rsidRPr="00315A4D" w:rsidR="00315A4D">
              <w:rPr>
                <w:rFonts w:ascii="Arial" w:eastAsia="Montserrat" w:hAnsi="Arial" w:cs="Arial"/>
                <w:kern w:val="0"/>
                <w:sz w:val="16"/>
                <w:szCs w:val="16"/>
                <w:lang w:val="es-ES"/>
                <w14:ligatures w14:val="none"/>
              </w:rPr>
              <w:t>En el segundo cuatrimestre fueron pagados 2 aportes</w:t>
            </w:r>
            <w:r>
              <w:rPr>
                <w:rFonts w:ascii="Arial" w:eastAsia="Montserrat" w:hAnsi="Arial" w:cs="Arial"/>
                <w:kern w:val="0"/>
                <w:sz w:val="16"/>
                <w:szCs w:val="16"/>
                <w:lang w:val="es-ES"/>
                <w14:ligatures w14:val="none"/>
              </w:rPr>
              <w:t xml:space="preserve"> temporales</w:t>
            </w:r>
            <w:r w:rsidRPr="00315A4D" w:rsidR="00315A4D">
              <w:rPr>
                <w:rFonts w:ascii="Arial" w:eastAsia="Montserrat" w:hAnsi="Arial" w:cs="Arial"/>
                <w:kern w:val="0"/>
                <w:sz w:val="16"/>
                <w:szCs w:val="16"/>
                <w:lang w:val="es-ES"/>
                <w14:ligatures w14:val="none"/>
              </w:rPr>
              <w:t>, habiéndose</w:t>
            </w:r>
            <w:r>
              <w:rPr>
                <w:rFonts w:ascii="Arial" w:eastAsia="Montserrat" w:hAnsi="Arial" w:cs="Arial"/>
                <w:kern w:val="0"/>
                <w:sz w:val="16"/>
                <w:szCs w:val="16"/>
                <w:lang w:val="es-ES"/>
                <w14:ligatures w14:val="none"/>
              </w:rPr>
              <w:t xml:space="preserve"> completado </w:t>
            </w:r>
            <w:r w:rsidRPr="00315A4D" w:rsidR="00315A4D">
              <w:rPr>
                <w:rFonts w:ascii="Arial" w:eastAsia="Montserrat" w:hAnsi="Arial" w:cs="Arial"/>
                <w:kern w:val="0"/>
                <w:sz w:val="16"/>
                <w:szCs w:val="16"/>
                <w:lang w:val="es-ES"/>
                <w14:ligatures w14:val="none"/>
              </w:rPr>
              <w:t>e</w:t>
            </w:r>
            <w:r>
              <w:rPr>
                <w:rFonts w:ascii="Arial" w:eastAsia="Montserrat" w:hAnsi="Arial" w:cs="Arial"/>
                <w:kern w:val="0"/>
                <w:sz w:val="16"/>
                <w:szCs w:val="16"/>
                <w:lang w:val="es-ES"/>
                <w14:ligatures w14:val="none"/>
              </w:rPr>
              <w:t>l 100</w:t>
            </w:r>
            <w:r w:rsidRPr="00315A4D" w:rsidR="00315A4D">
              <w:rPr>
                <w:rFonts w:ascii="Arial" w:eastAsia="Montserrat" w:hAnsi="Arial" w:cs="Arial"/>
                <w:kern w:val="0"/>
                <w:sz w:val="16"/>
                <w:szCs w:val="16"/>
                <w:lang w:val="es-ES"/>
                <w14:ligatures w14:val="none"/>
              </w:rPr>
              <w:t xml:space="preserve">% de la </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Pr>
                <w:rFonts w:ascii="Arial" w:eastAsia="Montserrat" w:hAnsi="Arial" w:cs="Arial"/>
                <w:kern w:val="0"/>
                <w:sz w:val="16"/>
                <w:szCs w:val="16"/>
                <w:lang w:val="es-ES"/>
                <w14:ligatures w14:val="none"/>
              </w:rPr>
              <w:t xml:space="preserve">                </w:t>
            </w:r>
            <w:r w:rsidRPr="00315A4D">
              <w:rPr>
                <w:rFonts w:ascii="Arial" w:eastAsia="Montserrat" w:hAnsi="Arial" w:cs="Arial"/>
                <w:kern w:val="0"/>
                <w:sz w:val="16"/>
                <w:szCs w:val="16"/>
                <w:lang w:val="es-ES"/>
                <w14:ligatures w14:val="none"/>
              </w:rPr>
              <w:t>meta física.</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p>
          <w:p w:rsidR="00D41320"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Pr>
                <w:rFonts w:ascii="Arial" w:eastAsia="Montserrat" w:hAnsi="Arial" w:cs="Arial"/>
                <w:kern w:val="0"/>
                <w:sz w:val="16"/>
                <w:szCs w:val="16"/>
                <w:lang w:val="es-ES"/>
                <w14:ligatures w14:val="none"/>
              </w:rPr>
              <w:t xml:space="preserve">                </w:t>
            </w:r>
            <w:r w:rsidRPr="00315A4D" w:rsidR="00315A4D">
              <w:rPr>
                <w:rFonts w:ascii="Arial" w:eastAsia="Montserrat" w:hAnsi="Arial" w:cs="Arial"/>
                <w:kern w:val="0"/>
                <w:sz w:val="16"/>
                <w:szCs w:val="16"/>
                <w:lang w:val="es-ES"/>
                <w14:ligatures w14:val="none"/>
              </w:rPr>
              <w:t xml:space="preserve">La vigencia de dicho Decreto, finalizó en junio 2023; el último pago se realizó en la segunda quincena del </w:t>
            </w:r>
          </w:p>
          <w:p w:rsidR="00315A4D" w:rsidRPr="00315A4D" w:rsidP="00315A4D">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Pr>
                <w:rFonts w:ascii="Arial" w:eastAsia="Montserrat" w:hAnsi="Arial" w:cs="Arial"/>
                <w:kern w:val="0"/>
                <w:sz w:val="16"/>
                <w:szCs w:val="16"/>
                <w:lang w:val="es-ES"/>
                <w14:ligatures w14:val="none"/>
              </w:rPr>
              <w:t xml:space="preserve">                </w:t>
            </w:r>
            <w:r w:rsidRPr="00315A4D">
              <w:rPr>
                <w:rFonts w:ascii="Arial" w:eastAsia="Montserrat" w:hAnsi="Arial" w:cs="Arial"/>
                <w:kern w:val="0"/>
                <w:sz w:val="16"/>
                <w:szCs w:val="16"/>
                <w:lang w:val="es-ES"/>
                <w14:ligatures w14:val="none"/>
              </w:rPr>
              <w:t>mes de julio de 2023.</w:t>
            </w:r>
          </w:p>
          <w:p w:rsidR="00315A4D" w:rsidRPr="00785A85" w:rsidP="00315A4D">
            <w:pPr>
              <w:widowControl w:val="0"/>
              <w:pBdr>
                <w:top w:val="nil"/>
                <w:left w:val="nil"/>
                <w:bottom w:val="nil"/>
                <w:right w:val="nil"/>
                <w:between w:val="nil"/>
              </w:pBdr>
              <w:autoSpaceDE w:val="0"/>
              <w:autoSpaceDN w:val="0"/>
              <w:spacing w:line="360" w:lineRule="auto"/>
              <w:jc w:val="both"/>
              <w:rPr>
                <w:rFonts w:ascii="Arial" w:eastAsia="Montserrat" w:hAnsi="Arial" w:cs="Arial"/>
                <w:color w:val="2A4B7B"/>
                <w:kern w:val="0"/>
                <w:sz w:val="16"/>
                <w:szCs w:val="16"/>
                <w:lang w:val="es-ES"/>
                <w14:ligatures w14:val="none"/>
              </w:rPr>
            </w:pPr>
          </w:p>
          <w:p w:rsidR="00315A4D" w:rsidRPr="00315A4D" w:rsidP="0064000A">
            <w:pPr>
              <w:widowControl w:val="0"/>
              <w:pBdr>
                <w:top w:val="nil"/>
                <w:left w:val="nil"/>
                <w:bottom w:val="nil"/>
                <w:right w:val="nil"/>
                <w:between w:val="nil"/>
              </w:pBdr>
              <w:autoSpaceDE w:val="0"/>
              <w:autoSpaceDN w:val="0"/>
              <w:spacing w:line="360" w:lineRule="auto"/>
              <w:jc w:val="both"/>
              <w:rPr>
                <w:rFonts w:ascii="Montserrat" w:eastAsia="Montserrat" w:hAnsi="Montserrat" w:cs="Montserrat"/>
                <w:b/>
                <w:color w:val="0070C0"/>
                <w:kern w:val="0"/>
                <w:sz w:val="16"/>
                <w:szCs w:val="16"/>
                <w:highlight w:val="yellow"/>
                <w:lang w:val="es-ES"/>
                <w14:ligatures w14:val="none"/>
              </w:rPr>
            </w:pPr>
            <w:r w:rsidRPr="00785A85">
              <w:rPr>
                <w:rFonts w:ascii="Arial" w:eastAsia="Montserrat" w:hAnsi="Arial" w:cs="Arial"/>
                <w:b/>
                <w:color w:val="2A4B7B"/>
                <w:kern w:val="0"/>
                <w:sz w:val="16"/>
                <w:szCs w:val="16"/>
                <w:lang w:val="es-ES"/>
                <w14:ligatures w14:val="none"/>
              </w:rPr>
              <w:t xml:space="preserve">Beneficiarios: </w:t>
            </w:r>
            <w:r w:rsidR="00C3585F">
              <w:rPr>
                <w:rFonts w:ascii="Arial" w:eastAsia="Montserrat" w:hAnsi="Arial" w:cs="Arial"/>
                <w:b/>
                <w:color w:val="2A4B7B"/>
                <w:kern w:val="0"/>
                <w:sz w:val="16"/>
                <w:szCs w:val="16"/>
                <w:lang w:val="es-ES"/>
                <w14:ligatures w14:val="none"/>
              </w:rPr>
              <w:t>Más de</w:t>
            </w:r>
            <w:r w:rsidRPr="00785A85">
              <w:rPr>
                <w:rFonts w:ascii="Arial" w:eastAsia="Montserrat" w:hAnsi="Arial" w:cs="Arial"/>
                <w:b/>
                <w:color w:val="2A4B7B"/>
                <w:kern w:val="0"/>
                <w:sz w:val="16"/>
                <w:szCs w:val="16"/>
                <w:lang w:val="es-ES"/>
                <w14:ligatures w14:val="none"/>
              </w:rPr>
              <w:t xml:space="preserve"> 1.800,000 hogares que utilizan este producto, (</w:t>
            </w:r>
            <w:r w:rsidR="0064000A">
              <w:rPr>
                <w:rFonts w:ascii="Arial" w:eastAsia="Montserrat" w:hAnsi="Arial" w:cs="Arial"/>
                <w:b/>
                <w:color w:val="2A4B7B"/>
                <w:kern w:val="0"/>
                <w:sz w:val="16"/>
                <w:szCs w:val="16"/>
                <w:lang w:val="es-ES"/>
                <w14:ligatures w14:val="none"/>
              </w:rPr>
              <w:t>aproximadamente</w:t>
            </w:r>
            <w:r w:rsidRPr="00785A85">
              <w:rPr>
                <w:rFonts w:ascii="Arial" w:eastAsia="Montserrat" w:hAnsi="Arial" w:cs="Arial"/>
                <w:b/>
                <w:color w:val="2A4B7B"/>
                <w:kern w:val="0"/>
                <w:sz w:val="16"/>
                <w:szCs w:val="16"/>
                <w:lang w:val="es-ES"/>
                <w14:ligatures w14:val="none"/>
              </w:rPr>
              <w:t xml:space="preserve"> 9 millones de personas), principalmente aquellos con menor poder adquisitivo de todo el país.</w:t>
            </w:r>
          </w:p>
        </w:tc>
      </w:tr>
    </w:tbl>
    <w:p w:rsidR="00FB43E4" w:rsidP="00FB43E4">
      <w:pPr>
        <w:jc w:val="center"/>
        <w:rPr>
          <w:rFonts w:ascii="Arial" w:hAnsi="Arial" w:cs="Arial"/>
          <w:b/>
          <w:bCs/>
          <w:color w:val="1C4A80"/>
          <w:lang w:val="es-GT"/>
        </w:rPr>
      </w:pPr>
    </w:p>
    <w:p w:rsidR="00FB43E4" w:rsidP="00FB43E4">
      <w:pPr>
        <w:jc w:val="center"/>
        <w:rPr>
          <w:rFonts w:ascii="Arial" w:hAnsi="Arial" w:cs="Arial"/>
          <w:b/>
          <w:bCs/>
          <w:color w:val="1C4A80"/>
          <w:lang w:val="es-GT"/>
        </w:rPr>
      </w:pPr>
    </w:p>
    <w:p w:rsidR="00FB43E4" w:rsidP="00FB43E4">
      <w:pPr>
        <w:jc w:val="center"/>
        <w:rPr>
          <w:rFonts w:ascii="Arial" w:hAnsi="Arial" w:cs="Arial"/>
          <w:b/>
          <w:bCs/>
          <w:color w:val="1C4A80"/>
          <w:lang w:val="es-GT"/>
        </w:rPr>
      </w:pPr>
    </w:p>
    <w:p w:rsidR="00FB43E4" w:rsidP="00FB43E4">
      <w:pPr>
        <w:jc w:val="center"/>
        <w:rPr>
          <w:rFonts w:ascii="Arial" w:hAnsi="Arial" w:cs="Arial"/>
          <w:b/>
          <w:bCs/>
          <w:color w:val="1C4A80"/>
          <w:lang w:val="es-GT"/>
        </w:rPr>
      </w:pPr>
    </w:p>
    <w:p w:rsidR="00FB43E4" w:rsidP="00FB43E4">
      <w:pPr>
        <w:jc w:val="center"/>
        <w:rPr>
          <w:rFonts w:ascii="Arial" w:hAnsi="Arial" w:cs="Arial"/>
          <w:b/>
          <w:bCs/>
          <w:color w:val="1C4A80"/>
          <w:lang w:val="es-GT"/>
        </w:rPr>
      </w:pPr>
    </w:p>
    <w:p w:rsidR="00FB43E4" w:rsidP="00FB43E4">
      <w:pPr>
        <w:jc w:val="center"/>
        <w:rPr>
          <w:rFonts w:ascii="Arial" w:hAnsi="Arial" w:cs="Arial"/>
          <w:b/>
          <w:bCs/>
          <w:color w:val="1C4A80"/>
          <w:lang w:val="es-GT"/>
        </w:rPr>
      </w:pPr>
    </w:p>
    <w:p w:rsidR="00FB43E4" w:rsidP="00FB43E4">
      <w:pPr>
        <w:jc w:val="center"/>
        <w:rPr>
          <w:rFonts w:ascii="Arial" w:hAnsi="Arial" w:cs="Arial"/>
          <w:b/>
          <w:bCs/>
          <w:color w:val="1C4A80"/>
          <w:lang w:val="es-GT"/>
        </w:rPr>
      </w:pPr>
    </w:p>
    <w:p w:rsidR="00FB43E4" w:rsidP="00FB43E4">
      <w:pPr>
        <w:jc w:val="center"/>
        <w:rPr>
          <w:rFonts w:ascii="Arial" w:hAnsi="Arial" w:cs="Arial"/>
          <w:b/>
          <w:bCs/>
          <w:color w:val="1C4A80"/>
          <w:lang w:val="es-GT"/>
        </w:rPr>
      </w:pPr>
    </w:p>
    <w:p w:rsidR="003E57DD" w:rsidP="00FB43E4">
      <w:pPr>
        <w:jc w:val="center"/>
        <w:rPr>
          <w:rFonts w:ascii="Arial" w:hAnsi="Arial" w:cs="Arial"/>
          <w:b/>
          <w:bCs/>
          <w:color w:val="1C4A80"/>
          <w:lang w:val="es-GT"/>
        </w:rPr>
      </w:pPr>
    </w:p>
    <w:p w:rsidR="00FB43E4" w:rsidP="00FB43E4">
      <w:pPr>
        <w:jc w:val="center"/>
        <w:rPr>
          <w:rFonts w:ascii="Arial" w:hAnsi="Arial" w:cs="Arial"/>
          <w:b/>
          <w:bCs/>
          <w:color w:val="1C4A80"/>
          <w:lang w:val="es-GT"/>
        </w:rPr>
      </w:pPr>
    </w:p>
    <w:p w:rsidR="00FB43E4" w:rsidP="00FB43E4">
      <w:pPr>
        <w:jc w:val="center"/>
        <w:rPr>
          <w:rFonts w:ascii="Arial" w:hAnsi="Arial" w:cs="Arial"/>
          <w:b/>
          <w:bCs/>
          <w:color w:val="1C4A80"/>
          <w:lang w:val="es-GT"/>
        </w:rPr>
      </w:pPr>
    </w:p>
    <w:p w:rsidR="00315A4D" w:rsidRPr="00315A4D" w:rsidP="00FB43E4">
      <w:pPr>
        <w:jc w:val="center"/>
        <w:rPr>
          <w:rFonts w:ascii="Arial" w:hAnsi="Arial" w:cs="Arial"/>
          <w:b/>
          <w:bCs/>
          <w:color w:val="1C4A80"/>
          <w:lang w:val="es-GT"/>
        </w:rPr>
      </w:pPr>
      <w:r w:rsidRPr="00315A4D">
        <w:rPr>
          <w:rFonts w:ascii="Arial" w:hAnsi="Arial" w:cs="Arial"/>
          <w:b/>
          <w:bCs/>
          <w:color w:val="1C4A80"/>
          <w:lang w:val="es-GT"/>
        </w:rPr>
        <w:t>POBLACIÓN BENEFICIADA POR APOYO SOCIAL TEMPORAL A GLP</w:t>
      </w:r>
    </w:p>
    <w:p w:rsidR="00315A4D" w:rsidRPr="00315A4D" w:rsidP="00315A4D">
      <w:pPr>
        <w:jc w:val="center"/>
        <w:rPr>
          <w:rFonts w:ascii="Arial" w:hAnsi="Arial" w:cs="Arial"/>
          <w:color w:val="1C4A80"/>
          <w:lang w:val="es-GT"/>
        </w:rPr>
      </w:pPr>
      <w:r w:rsidRPr="00315A4D">
        <w:rPr>
          <w:rFonts w:ascii="Arial" w:hAnsi="Arial" w:cs="Arial"/>
          <w:color w:val="1C4A80"/>
          <w:lang w:val="es-GT"/>
        </w:rPr>
        <w:t>(número de hogares)</w:t>
      </w:r>
    </w:p>
    <w:tbl>
      <w:tblPr>
        <w:tblW w:w="5000" w:type="pct"/>
        <w:tblLook w:val="0400"/>
      </w:tblPr>
      <w:tblGrid>
        <w:gridCol w:w="310"/>
        <w:gridCol w:w="712"/>
        <w:gridCol w:w="1854"/>
        <w:gridCol w:w="1209"/>
        <w:gridCol w:w="1068"/>
        <w:gridCol w:w="1559"/>
        <w:gridCol w:w="1815"/>
        <w:gridCol w:w="311"/>
      </w:tblGrid>
      <w:tr w:rsidTr="00983642">
        <w:tblPrEx>
          <w:tblW w:w="5000" w:type="pct"/>
          <w:tblLook w:val="0400"/>
        </w:tblPrEx>
        <w:trPr>
          <w:gridAfter w:val="7"/>
          <w:wAfter w:w="4825" w:type="dxa"/>
          <w:trHeight w:val="34"/>
        </w:trPr>
        <w:tc>
          <w:tcPr>
            <w:tcW w:w="175" w:type="pct"/>
            <w:tcBorders>
              <w:top w:val="nil"/>
              <w:left w:val="nil"/>
              <w:bottom w:val="nil"/>
              <w:right w:val="nil"/>
            </w:tcBorders>
            <w:shd w:val="clear" w:color="auto" w:fill="auto"/>
            <w:vAlign w:val="bottom"/>
          </w:tcPr>
          <w:p w:rsidR="00315A4D" w:rsidRPr="00315A4D" w:rsidP="00315A4D">
            <w:pPr>
              <w:widowControl w:val="0"/>
              <w:autoSpaceDE w:val="0"/>
              <w:autoSpaceDN w:val="0"/>
              <w:jc w:val="center"/>
              <w:rPr>
                <w:rFonts w:ascii="Montserrat" w:eastAsia="Montserrat" w:hAnsi="Montserrat" w:cs="Montserrat"/>
                <w:b/>
                <w:color w:val="FFFFFF"/>
                <w:kern w:val="0"/>
                <w:sz w:val="18"/>
                <w:szCs w:val="18"/>
                <w:lang w:val="es-ES"/>
                <w14:ligatures w14:val="none"/>
              </w:rPr>
            </w:pPr>
          </w:p>
        </w:tc>
      </w:tr>
      <w:tr w:rsidTr="0071433A">
        <w:tblPrEx>
          <w:tblW w:w="5000" w:type="pct"/>
          <w:tblLook w:val="0400"/>
        </w:tblPrEx>
        <w:trPr>
          <w:trHeight w:val="34"/>
        </w:trPr>
        <w:tc>
          <w:tcPr>
            <w:tcW w:w="578" w:type="pct"/>
            <w:gridSpan w:val="2"/>
            <w:vMerge w:val="restart"/>
            <w:tcBorders>
              <w:top w:val="single" w:sz="4" w:space="0" w:color="579AD5"/>
              <w:left w:val="single" w:sz="4" w:space="0" w:color="579AD5"/>
              <w:bottom w:val="single" w:sz="4" w:space="0" w:color="579AD5"/>
              <w:right w:val="single" w:sz="4" w:space="0" w:color="FFFFFF" w:themeColor="background1"/>
            </w:tcBorders>
            <w:shd w:val="clear" w:color="auto" w:fill="579AD5"/>
            <w:vAlign w:val="center"/>
          </w:tcPr>
          <w:p w:rsidR="00315A4D" w:rsidRPr="00315A4D" w:rsidP="00315A4D">
            <w:pPr>
              <w:widowControl w:val="0"/>
              <w:autoSpaceDE w:val="0"/>
              <w:autoSpaceDN w:val="0"/>
              <w:jc w:val="center"/>
              <w:rPr>
                <w:rFonts w:ascii="Arial" w:eastAsia="Montserrat" w:hAnsi="Arial" w:cs="Arial"/>
                <w:b/>
                <w:color w:val="FFFFFF"/>
                <w:kern w:val="0"/>
                <w:sz w:val="16"/>
                <w:szCs w:val="16"/>
                <w:lang w:val="es-ES"/>
                <w14:ligatures w14:val="none"/>
              </w:rPr>
            </w:pPr>
            <w:r w:rsidRPr="00315A4D">
              <w:rPr>
                <w:rFonts w:ascii="Arial" w:eastAsia="Montserrat" w:hAnsi="Arial" w:cs="Arial"/>
                <w:b/>
                <w:color w:val="FFFFFF"/>
                <w:kern w:val="0"/>
                <w:sz w:val="16"/>
                <w:szCs w:val="16"/>
                <w:lang w:val="es-ES"/>
                <w14:ligatures w14:val="none"/>
              </w:rPr>
              <w:t>Código</w:t>
            </w:r>
          </w:p>
        </w:tc>
        <w:tc>
          <w:tcPr>
            <w:tcW w:w="1049" w:type="pct"/>
            <w:vMerge w:val="restart"/>
            <w:tcBorders>
              <w:top w:val="single" w:sz="4" w:space="0" w:color="579AD5"/>
              <w:left w:val="single" w:sz="4" w:space="0" w:color="FFFFFF" w:themeColor="background1"/>
              <w:bottom w:val="single" w:sz="4" w:space="0" w:color="579AD5"/>
              <w:right w:val="single" w:sz="4" w:space="0" w:color="FFFFFF" w:themeColor="background1"/>
            </w:tcBorders>
            <w:shd w:val="clear" w:color="auto" w:fill="579AD5"/>
            <w:vAlign w:val="center"/>
          </w:tcPr>
          <w:p w:rsidR="00315A4D" w:rsidRPr="00315A4D" w:rsidP="00315A4D">
            <w:pPr>
              <w:widowControl w:val="0"/>
              <w:autoSpaceDE w:val="0"/>
              <w:autoSpaceDN w:val="0"/>
              <w:jc w:val="center"/>
              <w:rPr>
                <w:rFonts w:ascii="Arial" w:eastAsia="Montserrat" w:hAnsi="Arial" w:cs="Arial"/>
                <w:b/>
                <w:color w:val="FFFFFF"/>
                <w:kern w:val="0"/>
                <w:sz w:val="16"/>
                <w:szCs w:val="16"/>
                <w:lang w:val="es-ES"/>
                <w14:ligatures w14:val="none"/>
              </w:rPr>
            </w:pPr>
            <w:r w:rsidRPr="00315A4D">
              <w:rPr>
                <w:rFonts w:ascii="Arial" w:eastAsia="Montserrat" w:hAnsi="Arial" w:cs="Arial"/>
                <w:b/>
                <w:color w:val="FFFFFF"/>
                <w:kern w:val="0"/>
                <w:sz w:val="16"/>
                <w:szCs w:val="16"/>
                <w:lang w:val="es-ES"/>
                <w14:ligatures w14:val="none"/>
              </w:rPr>
              <w:t>Departamento</w:t>
            </w:r>
          </w:p>
        </w:tc>
        <w:tc>
          <w:tcPr>
            <w:tcW w:w="1288" w:type="pct"/>
            <w:gridSpan w:val="2"/>
            <w:tcBorders>
              <w:top w:val="single" w:sz="4" w:space="0" w:color="579AD5"/>
              <w:left w:val="single" w:sz="4" w:space="0" w:color="FFFFFF" w:themeColor="background1"/>
              <w:bottom w:val="single" w:sz="4" w:space="0" w:color="FFFFFF" w:themeColor="background1"/>
              <w:right w:val="single" w:sz="4" w:space="0" w:color="FFFFFF" w:themeColor="background1"/>
            </w:tcBorders>
            <w:shd w:val="clear" w:color="auto" w:fill="579AD5"/>
            <w:vAlign w:val="center"/>
          </w:tcPr>
          <w:p w:rsidR="00315A4D" w:rsidRPr="00315A4D" w:rsidP="00315A4D">
            <w:pPr>
              <w:widowControl w:val="0"/>
              <w:autoSpaceDE w:val="0"/>
              <w:autoSpaceDN w:val="0"/>
              <w:jc w:val="center"/>
              <w:rPr>
                <w:rFonts w:ascii="Arial" w:eastAsia="Montserrat" w:hAnsi="Arial" w:cs="Arial"/>
                <w:b/>
                <w:color w:val="FFFFFF"/>
                <w:kern w:val="0"/>
                <w:sz w:val="16"/>
                <w:szCs w:val="16"/>
                <w:lang w:val="es-ES"/>
                <w14:ligatures w14:val="none"/>
              </w:rPr>
            </w:pPr>
            <w:r w:rsidRPr="00315A4D">
              <w:rPr>
                <w:rFonts w:ascii="Arial" w:eastAsia="Montserrat" w:hAnsi="Arial" w:cs="Arial"/>
                <w:b/>
                <w:color w:val="FFFFFF"/>
                <w:kern w:val="0"/>
                <w:sz w:val="16"/>
                <w:szCs w:val="16"/>
                <w:lang w:val="es-ES"/>
                <w14:ligatures w14:val="none"/>
              </w:rPr>
              <w:t>Área</w:t>
            </w:r>
          </w:p>
        </w:tc>
        <w:tc>
          <w:tcPr>
            <w:tcW w:w="882" w:type="pct"/>
            <w:vMerge w:val="restart"/>
            <w:tcBorders>
              <w:top w:val="single" w:sz="4" w:space="0" w:color="579AD5"/>
              <w:left w:val="single" w:sz="4" w:space="0" w:color="FFFFFF" w:themeColor="background1"/>
              <w:bottom w:val="single" w:sz="4" w:space="0" w:color="579AD5"/>
              <w:right w:val="single" w:sz="4" w:space="0" w:color="FFFFFF" w:themeColor="background1"/>
            </w:tcBorders>
            <w:shd w:val="clear" w:color="auto" w:fill="579AD5"/>
            <w:vAlign w:val="center"/>
          </w:tcPr>
          <w:p w:rsidR="00315A4D" w:rsidRPr="00315A4D" w:rsidP="00315A4D">
            <w:pPr>
              <w:widowControl w:val="0"/>
              <w:autoSpaceDE w:val="0"/>
              <w:autoSpaceDN w:val="0"/>
              <w:jc w:val="center"/>
              <w:rPr>
                <w:rFonts w:ascii="Arial" w:eastAsia="Montserrat" w:hAnsi="Arial" w:cs="Arial"/>
                <w:b/>
                <w:color w:val="FFFFFF"/>
                <w:kern w:val="0"/>
                <w:sz w:val="16"/>
                <w:szCs w:val="16"/>
                <w:lang w:val="es-ES"/>
                <w14:ligatures w14:val="none"/>
              </w:rPr>
            </w:pPr>
            <w:r w:rsidRPr="00315A4D">
              <w:rPr>
                <w:rFonts w:ascii="Arial" w:eastAsia="Montserrat" w:hAnsi="Arial" w:cs="Arial"/>
                <w:b/>
                <w:color w:val="FFFFFF"/>
                <w:kern w:val="0"/>
                <w:sz w:val="16"/>
                <w:szCs w:val="16"/>
                <w:lang w:val="es-ES"/>
                <w14:ligatures w14:val="none"/>
              </w:rPr>
              <w:t>Promedio de personas por hogar</w:t>
            </w:r>
          </w:p>
        </w:tc>
        <w:tc>
          <w:tcPr>
            <w:tcW w:w="1027" w:type="pct"/>
            <w:vMerge w:val="restart"/>
            <w:tcBorders>
              <w:top w:val="single" w:sz="4" w:space="0" w:color="579AD5"/>
              <w:left w:val="single" w:sz="4" w:space="0" w:color="FFFFFF" w:themeColor="background1"/>
              <w:bottom w:val="single" w:sz="4" w:space="0" w:color="579AD5"/>
              <w:right w:val="single" w:sz="4" w:space="0" w:color="579AD5"/>
            </w:tcBorders>
            <w:shd w:val="clear" w:color="auto" w:fill="579AD5"/>
            <w:vAlign w:val="center"/>
          </w:tcPr>
          <w:p w:rsidR="00315A4D" w:rsidRPr="00315A4D" w:rsidP="00315A4D">
            <w:pPr>
              <w:widowControl w:val="0"/>
              <w:autoSpaceDE w:val="0"/>
              <w:autoSpaceDN w:val="0"/>
              <w:jc w:val="center"/>
              <w:rPr>
                <w:rFonts w:ascii="Arial" w:eastAsia="Montserrat" w:hAnsi="Arial" w:cs="Arial"/>
                <w:b/>
                <w:color w:val="FFFFFF"/>
                <w:kern w:val="0"/>
                <w:sz w:val="16"/>
                <w:szCs w:val="16"/>
                <w:lang w:val="es-ES"/>
                <w14:ligatures w14:val="none"/>
              </w:rPr>
            </w:pPr>
            <w:r w:rsidRPr="00315A4D">
              <w:rPr>
                <w:rFonts w:ascii="Arial" w:eastAsia="Montserrat" w:hAnsi="Arial" w:cs="Arial"/>
                <w:b/>
                <w:color w:val="FFFFFF"/>
                <w:kern w:val="0"/>
                <w:sz w:val="16"/>
                <w:szCs w:val="16"/>
                <w:lang w:val="es-ES"/>
                <w14:ligatures w14:val="none"/>
              </w:rPr>
              <w:t>Número de hogares por Departamento*</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71433A">
        <w:tblPrEx>
          <w:tblW w:w="5000" w:type="pct"/>
          <w:tblLook w:val="0400"/>
        </w:tblPrEx>
        <w:trPr>
          <w:trHeight w:val="34"/>
        </w:trPr>
        <w:tc>
          <w:tcPr>
            <w:tcW w:w="578" w:type="pct"/>
            <w:gridSpan w:val="2"/>
            <w:vMerge/>
            <w:tcBorders>
              <w:top w:val="single" w:sz="4" w:space="0" w:color="579AD5"/>
              <w:left w:val="single" w:sz="4" w:space="0" w:color="579AD5"/>
              <w:bottom w:val="single" w:sz="4" w:space="0" w:color="579AD5"/>
              <w:right w:val="single" w:sz="4" w:space="0" w:color="FFFFFF" w:themeColor="background1"/>
            </w:tcBorders>
            <w:shd w:val="clear" w:color="auto" w:fill="203764"/>
            <w:vAlign w:val="center"/>
          </w:tcPr>
          <w:p w:rsidR="00315A4D" w:rsidRPr="00315A4D" w:rsidP="00315A4D">
            <w:pPr>
              <w:widowControl w:val="0"/>
              <w:pBdr>
                <w:top w:val="nil"/>
                <w:left w:val="nil"/>
                <w:bottom w:val="nil"/>
                <w:right w:val="nil"/>
                <w:between w:val="nil"/>
              </w:pBdr>
              <w:autoSpaceDE w:val="0"/>
              <w:autoSpaceDN w:val="0"/>
              <w:spacing w:line="276" w:lineRule="auto"/>
              <w:rPr>
                <w:rFonts w:ascii="Montserrat" w:eastAsia="Montserrat" w:hAnsi="Montserrat" w:cs="Montserrat"/>
                <w:kern w:val="0"/>
                <w:sz w:val="18"/>
                <w:szCs w:val="18"/>
                <w:lang w:val="es-ES"/>
                <w14:ligatures w14:val="none"/>
              </w:rPr>
            </w:pPr>
          </w:p>
        </w:tc>
        <w:tc>
          <w:tcPr>
            <w:tcW w:w="1049" w:type="pct"/>
            <w:vMerge/>
            <w:tcBorders>
              <w:top w:val="single" w:sz="4" w:space="0" w:color="579AD5"/>
              <w:left w:val="single" w:sz="4" w:space="0" w:color="FFFFFF" w:themeColor="background1"/>
              <w:bottom w:val="single" w:sz="4" w:space="0" w:color="579AD5"/>
              <w:right w:val="single" w:sz="4" w:space="0" w:color="FFFFFF" w:themeColor="background1"/>
            </w:tcBorders>
            <w:shd w:val="clear" w:color="auto" w:fill="203764"/>
            <w:vAlign w:val="center"/>
          </w:tcPr>
          <w:p w:rsidR="00315A4D" w:rsidRPr="00315A4D" w:rsidP="00315A4D">
            <w:pPr>
              <w:widowControl w:val="0"/>
              <w:pBdr>
                <w:top w:val="nil"/>
                <w:left w:val="nil"/>
                <w:bottom w:val="nil"/>
                <w:right w:val="nil"/>
                <w:between w:val="nil"/>
              </w:pBdr>
              <w:autoSpaceDE w:val="0"/>
              <w:autoSpaceDN w:val="0"/>
              <w:spacing w:line="276" w:lineRule="auto"/>
              <w:rPr>
                <w:rFonts w:ascii="Montserrat" w:eastAsia="Montserrat" w:hAnsi="Montserrat" w:cs="Montserrat"/>
                <w:kern w:val="0"/>
                <w:sz w:val="18"/>
                <w:szCs w:val="18"/>
                <w:lang w:val="es-ES"/>
                <w14:ligatures w14:val="none"/>
              </w:rPr>
            </w:pPr>
          </w:p>
        </w:tc>
        <w:tc>
          <w:tcPr>
            <w:tcW w:w="684" w:type="pct"/>
            <w:tcBorders>
              <w:top w:val="single" w:sz="4" w:space="0" w:color="FFFFFF" w:themeColor="background1"/>
              <w:left w:val="single" w:sz="4" w:space="0" w:color="FFFFFF" w:themeColor="background1"/>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Urbana</w:t>
            </w:r>
          </w:p>
        </w:tc>
        <w:tc>
          <w:tcPr>
            <w:tcW w:w="604" w:type="pct"/>
            <w:tcBorders>
              <w:top w:val="single" w:sz="4" w:space="0" w:color="FFFFFF" w:themeColor="background1"/>
              <w:left w:val="single" w:sz="4" w:space="0" w:color="579AD5"/>
              <w:bottom w:val="single" w:sz="4" w:space="0" w:color="579AD5"/>
              <w:right w:val="single" w:sz="4" w:space="0" w:color="FFFFFF" w:themeColor="background1"/>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Rural</w:t>
            </w:r>
          </w:p>
        </w:tc>
        <w:tc>
          <w:tcPr>
            <w:tcW w:w="882" w:type="pct"/>
            <w:vMerge/>
            <w:tcBorders>
              <w:top w:val="single" w:sz="4" w:space="0" w:color="579AD5"/>
              <w:left w:val="single" w:sz="4" w:space="0" w:color="FFFFFF" w:themeColor="background1"/>
              <w:bottom w:val="single" w:sz="4" w:space="0" w:color="579AD5"/>
              <w:right w:val="single" w:sz="4" w:space="0" w:color="FFFFFF" w:themeColor="background1"/>
            </w:tcBorders>
            <w:shd w:val="clear" w:color="auto" w:fill="203764"/>
            <w:vAlign w:val="center"/>
          </w:tcPr>
          <w:p w:rsidR="00315A4D" w:rsidRPr="00315A4D" w:rsidP="00315A4D">
            <w:pPr>
              <w:widowControl w:val="0"/>
              <w:pBdr>
                <w:top w:val="nil"/>
                <w:left w:val="nil"/>
                <w:bottom w:val="nil"/>
                <w:right w:val="nil"/>
                <w:between w:val="nil"/>
              </w:pBdr>
              <w:autoSpaceDE w:val="0"/>
              <w:autoSpaceDN w:val="0"/>
              <w:spacing w:line="276" w:lineRule="auto"/>
              <w:rPr>
                <w:rFonts w:ascii="Montserrat" w:eastAsia="Montserrat" w:hAnsi="Montserrat" w:cs="Montserrat"/>
                <w:b/>
                <w:color w:val="FFFFFF"/>
                <w:kern w:val="0"/>
                <w:sz w:val="18"/>
                <w:szCs w:val="18"/>
                <w:lang w:val="es-ES"/>
                <w14:ligatures w14:val="none"/>
              </w:rPr>
            </w:pPr>
          </w:p>
        </w:tc>
        <w:tc>
          <w:tcPr>
            <w:tcW w:w="1027" w:type="pct"/>
            <w:vMerge/>
            <w:tcBorders>
              <w:top w:val="single" w:sz="4" w:space="0" w:color="579AD5"/>
              <w:left w:val="single" w:sz="4" w:space="0" w:color="FFFFFF" w:themeColor="background1"/>
              <w:bottom w:val="single" w:sz="4" w:space="0" w:color="579AD5"/>
              <w:right w:val="single" w:sz="4" w:space="0" w:color="579AD5"/>
            </w:tcBorders>
            <w:shd w:val="clear" w:color="auto" w:fill="203764"/>
            <w:vAlign w:val="center"/>
          </w:tcPr>
          <w:p w:rsidR="00315A4D" w:rsidRPr="00315A4D" w:rsidP="00315A4D">
            <w:pPr>
              <w:widowControl w:val="0"/>
              <w:pBdr>
                <w:top w:val="nil"/>
                <w:left w:val="nil"/>
                <w:bottom w:val="nil"/>
                <w:right w:val="nil"/>
                <w:between w:val="nil"/>
              </w:pBdr>
              <w:autoSpaceDE w:val="0"/>
              <w:autoSpaceDN w:val="0"/>
              <w:spacing w:line="276" w:lineRule="auto"/>
              <w:rPr>
                <w:rFonts w:ascii="Montserrat" w:eastAsia="Montserrat" w:hAnsi="Montserrat" w:cs="Montserrat"/>
                <w:b/>
                <w:color w:val="FFFFFF"/>
                <w:kern w:val="0"/>
                <w:sz w:val="18"/>
                <w:szCs w:val="18"/>
                <w:lang w:val="es-ES"/>
                <w14:ligatures w14:val="none"/>
              </w:rPr>
            </w:pP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606777"/>
            <w:vAlign w:val="center"/>
          </w:tcPr>
          <w:p w:rsidR="00315A4D" w:rsidRPr="00315A4D" w:rsidP="00315A4D">
            <w:pPr>
              <w:widowControl w:val="0"/>
              <w:autoSpaceDE w:val="0"/>
              <w:autoSpaceDN w:val="0"/>
              <w:jc w:val="center"/>
              <w:rPr>
                <w:rFonts w:ascii="Arial" w:eastAsia="Montserrat" w:hAnsi="Arial" w:cs="Arial"/>
                <w:b/>
                <w:color w:val="FFFFFF" w:themeColor="background1"/>
                <w:kern w:val="0"/>
                <w:sz w:val="18"/>
                <w:szCs w:val="18"/>
                <w:lang w:val="es-ES"/>
                <w14:ligatures w14:val="none"/>
              </w:rPr>
            </w:pPr>
            <w:r w:rsidRPr="00315A4D">
              <w:rPr>
                <w:rFonts w:ascii="Arial" w:eastAsia="Montserrat" w:hAnsi="Arial" w:cs="Arial"/>
                <w:b/>
                <w:color w:val="FFFFFF" w:themeColor="background1"/>
                <w:kern w:val="0"/>
                <w:sz w:val="18"/>
                <w:szCs w:val="18"/>
                <w:lang w:val="es-ES"/>
                <w14:ligatures w14:val="none"/>
              </w:rPr>
              <w:t> </w:t>
            </w:r>
          </w:p>
        </w:tc>
        <w:tc>
          <w:tcPr>
            <w:tcW w:w="1049" w:type="pct"/>
            <w:tcBorders>
              <w:top w:val="single" w:sz="4" w:space="0" w:color="579AD5"/>
              <w:left w:val="single" w:sz="4" w:space="0" w:color="579AD5"/>
              <w:bottom w:val="single" w:sz="4" w:space="0" w:color="579AD5"/>
              <w:right w:val="single" w:sz="4" w:space="0" w:color="579AD5"/>
            </w:tcBorders>
            <w:shd w:val="clear" w:color="auto" w:fill="606777"/>
            <w:vAlign w:val="center"/>
          </w:tcPr>
          <w:p w:rsidR="00315A4D" w:rsidRPr="00315A4D" w:rsidP="00315A4D">
            <w:pPr>
              <w:widowControl w:val="0"/>
              <w:autoSpaceDE w:val="0"/>
              <w:autoSpaceDN w:val="0"/>
              <w:jc w:val="center"/>
              <w:rPr>
                <w:rFonts w:ascii="Arial" w:eastAsia="Montserrat" w:hAnsi="Arial" w:cs="Arial"/>
                <w:b/>
                <w:color w:val="FFFFFF" w:themeColor="background1"/>
                <w:kern w:val="0"/>
                <w:sz w:val="16"/>
                <w:szCs w:val="16"/>
                <w:lang w:val="es-ES"/>
                <w14:ligatures w14:val="none"/>
              </w:rPr>
            </w:pPr>
            <w:r w:rsidRPr="00315A4D">
              <w:rPr>
                <w:rFonts w:ascii="Arial" w:eastAsia="Montserrat" w:hAnsi="Arial" w:cs="Arial"/>
                <w:b/>
                <w:color w:val="FFFFFF" w:themeColor="background1"/>
                <w:kern w:val="0"/>
                <w:sz w:val="16"/>
                <w:szCs w:val="16"/>
                <w:lang w:val="es-ES"/>
                <w14:ligatures w14:val="none"/>
              </w:rPr>
              <w:t>TOTAL NACIONAL</w:t>
            </w:r>
          </w:p>
        </w:tc>
        <w:tc>
          <w:tcPr>
            <w:tcW w:w="684" w:type="pct"/>
            <w:tcBorders>
              <w:top w:val="single" w:sz="4" w:space="0" w:color="579AD5"/>
              <w:left w:val="single" w:sz="4" w:space="0" w:color="579AD5"/>
              <w:bottom w:val="single" w:sz="4" w:space="0" w:color="579AD5"/>
              <w:right w:val="single" w:sz="4" w:space="0" w:color="579AD5"/>
            </w:tcBorders>
            <w:shd w:val="clear" w:color="auto" w:fill="606777"/>
            <w:vAlign w:val="center"/>
          </w:tcPr>
          <w:p w:rsidR="00315A4D" w:rsidRPr="00315A4D" w:rsidP="00315A4D">
            <w:pPr>
              <w:widowControl w:val="0"/>
              <w:autoSpaceDE w:val="0"/>
              <w:autoSpaceDN w:val="0"/>
              <w:jc w:val="center"/>
              <w:rPr>
                <w:rFonts w:ascii="Arial" w:eastAsia="Montserrat" w:hAnsi="Arial" w:cs="Arial"/>
                <w:b/>
                <w:color w:val="FFFFFF" w:themeColor="background1"/>
                <w:kern w:val="0"/>
                <w:sz w:val="16"/>
                <w:szCs w:val="16"/>
                <w:lang w:val="es-ES"/>
                <w14:ligatures w14:val="none"/>
              </w:rPr>
            </w:pPr>
            <w:r w:rsidRPr="00315A4D">
              <w:rPr>
                <w:rFonts w:ascii="Arial" w:eastAsia="Montserrat" w:hAnsi="Arial" w:cs="Arial"/>
                <w:b/>
                <w:color w:val="FFFFFF" w:themeColor="background1"/>
                <w:kern w:val="0"/>
                <w:sz w:val="16"/>
                <w:szCs w:val="16"/>
                <w:lang w:val="es-ES"/>
                <w14:ligatures w14:val="none"/>
              </w:rPr>
              <w:t>8024508</w:t>
            </w:r>
          </w:p>
        </w:tc>
        <w:tc>
          <w:tcPr>
            <w:tcW w:w="604" w:type="pct"/>
            <w:tcBorders>
              <w:top w:val="single" w:sz="4" w:space="0" w:color="579AD5"/>
              <w:left w:val="single" w:sz="4" w:space="0" w:color="579AD5"/>
              <w:bottom w:val="single" w:sz="4" w:space="0" w:color="579AD5"/>
              <w:right w:val="single" w:sz="4" w:space="0" w:color="579AD5"/>
            </w:tcBorders>
            <w:shd w:val="clear" w:color="auto" w:fill="606777"/>
            <w:vAlign w:val="center"/>
          </w:tcPr>
          <w:p w:rsidR="00315A4D" w:rsidRPr="00315A4D" w:rsidP="00315A4D">
            <w:pPr>
              <w:widowControl w:val="0"/>
              <w:autoSpaceDE w:val="0"/>
              <w:autoSpaceDN w:val="0"/>
              <w:jc w:val="center"/>
              <w:rPr>
                <w:rFonts w:ascii="Arial" w:eastAsia="Montserrat" w:hAnsi="Arial" w:cs="Arial"/>
                <w:b/>
                <w:color w:val="FFFFFF" w:themeColor="background1"/>
                <w:kern w:val="0"/>
                <w:sz w:val="16"/>
                <w:szCs w:val="16"/>
                <w:lang w:val="es-ES"/>
                <w14:ligatures w14:val="none"/>
              </w:rPr>
            </w:pPr>
            <w:r w:rsidRPr="00315A4D">
              <w:rPr>
                <w:rFonts w:ascii="Arial" w:eastAsia="Montserrat" w:hAnsi="Arial" w:cs="Arial"/>
                <w:b/>
                <w:color w:val="FFFFFF" w:themeColor="background1"/>
                <w:kern w:val="0"/>
                <w:sz w:val="16"/>
                <w:szCs w:val="16"/>
                <w:lang w:val="es-ES"/>
                <w14:ligatures w14:val="none"/>
              </w:rPr>
              <w:t>6876778</w:t>
            </w:r>
          </w:p>
        </w:tc>
        <w:tc>
          <w:tcPr>
            <w:tcW w:w="882" w:type="pct"/>
            <w:tcBorders>
              <w:top w:val="single" w:sz="4" w:space="0" w:color="579AD5"/>
              <w:left w:val="single" w:sz="4" w:space="0" w:color="579AD5"/>
              <w:bottom w:val="single" w:sz="4" w:space="0" w:color="579AD5"/>
              <w:right w:val="single" w:sz="4" w:space="0" w:color="579AD5"/>
            </w:tcBorders>
            <w:shd w:val="clear" w:color="auto" w:fill="606777"/>
            <w:vAlign w:val="center"/>
          </w:tcPr>
          <w:p w:rsidR="00315A4D" w:rsidRPr="00315A4D" w:rsidP="00315A4D">
            <w:pPr>
              <w:widowControl w:val="0"/>
              <w:autoSpaceDE w:val="0"/>
              <w:autoSpaceDN w:val="0"/>
              <w:jc w:val="center"/>
              <w:rPr>
                <w:rFonts w:ascii="Arial" w:eastAsia="Montserrat" w:hAnsi="Arial" w:cs="Arial"/>
                <w:color w:val="FFFFFF" w:themeColor="background1"/>
                <w:kern w:val="0"/>
                <w:sz w:val="18"/>
                <w:szCs w:val="18"/>
                <w:lang w:val="es-ES"/>
                <w14:ligatures w14:val="none"/>
              </w:rPr>
            </w:pPr>
            <w:r w:rsidRPr="00315A4D">
              <w:rPr>
                <w:rFonts w:ascii="Arial" w:eastAsia="Montserrat" w:hAnsi="Arial" w:cs="Arial"/>
                <w:color w:val="FFFFFF" w:themeColor="background1"/>
                <w:kern w:val="0"/>
                <w:sz w:val="18"/>
                <w:szCs w:val="18"/>
                <w:lang w:val="es-ES"/>
                <w14:ligatures w14:val="none"/>
              </w:rPr>
              <w:t> </w:t>
            </w:r>
          </w:p>
        </w:tc>
        <w:tc>
          <w:tcPr>
            <w:tcW w:w="1027" w:type="pct"/>
            <w:tcBorders>
              <w:top w:val="single" w:sz="4" w:space="0" w:color="579AD5"/>
              <w:left w:val="single" w:sz="4" w:space="0" w:color="579AD5"/>
              <w:bottom w:val="single" w:sz="4" w:space="0" w:color="579AD5"/>
              <w:right w:val="single" w:sz="4" w:space="0" w:color="579AD5"/>
            </w:tcBorders>
            <w:shd w:val="clear" w:color="auto" w:fill="606777"/>
            <w:vAlign w:val="center"/>
          </w:tcPr>
          <w:p w:rsidR="00315A4D" w:rsidRPr="00315A4D" w:rsidP="00315A4D">
            <w:pPr>
              <w:widowControl w:val="0"/>
              <w:autoSpaceDE w:val="0"/>
              <w:autoSpaceDN w:val="0"/>
              <w:jc w:val="center"/>
              <w:rPr>
                <w:rFonts w:ascii="Arial" w:eastAsia="Montserrat" w:hAnsi="Arial" w:cs="Arial"/>
                <w:color w:val="FFFFFF" w:themeColor="background1"/>
                <w:kern w:val="0"/>
                <w:sz w:val="18"/>
                <w:szCs w:val="18"/>
                <w:lang w:val="es-ES"/>
                <w14:ligatures w14:val="none"/>
              </w:rPr>
            </w:pPr>
            <w:r w:rsidRPr="00315A4D">
              <w:rPr>
                <w:rFonts w:ascii="Arial" w:eastAsia="Montserrat" w:hAnsi="Arial" w:cs="Arial"/>
                <w:color w:val="FFFFFF" w:themeColor="background1"/>
                <w:kern w:val="0"/>
                <w:sz w:val="18"/>
                <w:szCs w:val="18"/>
                <w:lang w:val="es-ES"/>
                <w14:ligatures w14:val="none"/>
              </w:rPr>
              <w:t> </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Guatemala</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2 750 965</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264 116</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4.00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687,741</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2</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El Progreso</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91 416</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85 216</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4.00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22,854</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3</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Sacatepéquez</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292 366</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38 103</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4.30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67,992</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Chimaltenango</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333 300</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282 476</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4.80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69,438</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Escuintla</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448 531</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284 650</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4.00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112,133</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6</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Santa Rosa</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184 212</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212 395</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4.00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46,053</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7</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Sololá</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259 533</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162 050</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4.90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52,966</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8</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Totonicapán</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204 938</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213 631</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5.40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37,951</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9</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Quetzaltenango</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491 834</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307 267</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4.60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106,920</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10</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Suchitepéquez</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266 189</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288 506</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4.50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59,153</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11</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Retalhuleu</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187 401</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139 427</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4.40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42,591</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12</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San Marcos</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262 033</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770 244</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5.10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51,379</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13</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Huehuetenango</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327 297</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843 372</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5.20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62,942</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14</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Quiché</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306 569</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642 692</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5.60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54,744</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15</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Baja Verapaz</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120 281</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179 195</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4.40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27,337</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16</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Alta Verapaz</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379 708</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835 330</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5.30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71,643</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17</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Petén</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220 797</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324 803</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4.40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50,181</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18</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Izabal</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167 653</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241 035</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4.30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38,989</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19</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Zacapa</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108 485</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136 889</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4.10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26,460</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20</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Chiquimula</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155 171</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259 892</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4.60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33,733</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21</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Jalapa</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216 075</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126 848</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4.70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45,973</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22</w:t>
            </w:r>
          </w:p>
        </w:tc>
        <w:tc>
          <w:tcPr>
            <w:tcW w:w="1049"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Jutiapa</w:t>
            </w:r>
          </w:p>
        </w:tc>
        <w:tc>
          <w:tcPr>
            <w:tcW w:w="684" w:type="pct"/>
            <w:tcBorders>
              <w:top w:val="single" w:sz="4" w:space="0" w:color="579AD5"/>
              <w:left w:val="single" w:sz="4" w:space="0" w:color="579AD5"/>
              <w:bottom w:val="single" w:sz="4" w:space="0" w:color="579AD5"/>
              <w:right w:val="single" w:sz="4" w:space="0" w:color="579AD5"/>
            </w:tcBorders>
            <w:shd w:val="clear" w:color="auto" w:fill="A3D9FB"/>
            <w:vAlign w:val="center"/>
          </w:tcPr>
          <w:p w:rsidR="00315A4D" w:rsidRPr="00315A4D" w:rsidP="00315A4D">
            <w:pPr>
              <w:widowControl w:val="0"/>
              <w:autoSpaceDE w:val="0"/>
              <w:autoSpaceDN w:val="0"/>
              <w:jc w:val="center"/>
              <w:rPr>
                <w:rFonts w:ascii="Arial" w:eastAsia="Montserrat" w:hAnsi="Arial" w:cs="Arial"/>
                <w:b/>
                <w:color w:val="2B4D80"/>
                <w:kern w:val="0"/>
                <w:sz w:val="16"/>
                <w:szCs w:val="16"/>
                <w:lang w:val="es-ES"/>
                <w14:ligatures w14:val="none"/>
              </w:rPr>
            </w:pPr>
            <w:r w:rsidRPr="00315A4D">
              <w:rPr>
                <w:rFonts w:ascii="Arial" w:eastAsia="Montserrat" w:hAnsi="Arial" w:cs="Arial"/>
                <w:b/>
                <w:color w:val="2B4D80"/>
                <w:kern w:val="0"/>
                <w:sz w:val="16"/>
                <w:szCs w:val="16"/>
                <w:lang w:val="es-ES"/>
                <w14:ligatures w14:val="none"/>
              </w:rPr>
              <w:t xml:space="preserve">   249 754</w:t>
            </w:r>
          </w:p>
        </w:tc>
        <w:tc>
          <w:tcPr>
            <w:tcW w:w="604"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 xml:space="preserve">   238 641</w:t>
            </w:r>
          </w:p>
        </w:tc>
        <w:tc>
          <w:tcPr>
            <w:tcW w:w="882"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4.20</w:t>
            </w:r>
          </w:p>
        </w:tc>
        <w:tc>
          <w:tcPr>
            <w:tcW w:w="1027" w:type="pct"/>
            <w:tcBorders>
              <w:top w:val="single" w:sz="4" w:space="0" w:color="579AD5"/>
              <w:left w:val="single" w:sz="4" w:space="0" w:color="579AD5"/>
              <w:bottom w:val="single" w:sz="4" w:space="0" w:color="579AD5"/>
              <w:right w:val="single" w:sz="4" w:space="0" w:color="579AD5"/>
            </w:tcBorders>
            <w:shd w:val="clear" w:color="auto" w:fill="F1F1F1"/>
            <w:vAlign w:val="center"/>
          </w:tcPr>
          <w:p w:rsidR="00315A4D" w:rsidRPr="00315A4D" w:rsidP="00315A4D">
            <w:pPr>
              <w:widowControl w:val="0"/>
              <w:autoSpaceDE w:val="0"/>
              <w:autoSpaceDN w:val="0"/>
              <w:jc w:val="center"/>
              <w:rPr>
                <w:rFonts w:ascii="Arial" w:eastAsia="Montserrat" w:hAnsi="Arial" w:cs="Arial"/>
                <w:color w:val="2B4D80"/>
                <w:kern w:val="0"/>
                <w:sz w:val="16"/>
                <w:szCs w:val="16"/>
                <w:lang w:val="es-ES"/>
                <w14:ligatures w14:val="none"/>
              </w:rPr>
            </w:pPr>
            <w:r w:rsidRPr="00315A4D">
              <w:rPr>
                <w:rFonts w:ascii="Arial" w:eastAsia="Montserrat" w:hAnsi="Arial" w:cs="Arial"/>
                <w:color w:val="2B4D80"/>
                <w:kern w:val="0"/>
                <w:sz w:val="16"/>
                <w:szCs w:val="16"/>
                <w:lang w:val="es-ES"/>
                <w14:ligatures w14:val="none"/>
              </w:rPr>
              <w:t>59,465</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r w:rsidTr="00983642">
        <w:tblPrEx>
          <w:tblW w:w="5000" w:type="pct"/>
          <w:tblLook w:val="0400"/>
        </w:tblPrEx>
        <w:trPr>
          <w:trHeight w:val="34"/>
        </w:trPr>
        <w:tc>
          <w:tcPr>
            <w:tcW w:w="578" w:type="pct"/>
            <w:gridSpan w:val="2"/>
            <w:tcBorders>
              <w:top w:val="single" w:sz="4" w:space="0" w:color="579AD5"/>
              <w:left w:val="nil"/>
              <w:bottom w:val="single" w:sz="4" w:space="0" w:color="000000"/>
              <w:right w:val="nil"/>
            </w:tcBorders>
            <w:shd w:val="clear" w:color="auto" w:fill="auto"/>
            <w:vAlign w:val="center"/>
          </w:tcPr>
          <w:p w:rsidR="00315A4D" w:rsidRPr="00315A4D" w:rsidP="00315A4D">
            <w:pPr>
              <w:widowControl w:val="0"/>
              <w:autoSpaceDE w:val="0"/>
              <w:autoSpaceDN w:val="0"/>
              <w:jc w:val="center"/>
              <w:rPr>
                <w:rFonts w:ascii="Montserrat" w:eastAsia="Montserrat" w:hAnsi="Montserrat" w:cs="Montserrat"/>
                <w:color w:val="000000"/>
                <w:kern w:val="0"/>
                <w:sz w:val="18"/>
                <w:szCs w:val="18"/>
                <w:lang w:val="es-ES"/>
                <w14:ligatures w14:val="none"/>
              </w:rPr>
            </w:pPr>
            <w:r w:rsidRPr="00315A4D">
              <w:rPr>
                <w:rFonts w:ascii="Montserrat" w:eastAsia="Montserrat" w:hAnsi="Montserrat" w:cs="Montserrat"/>
                <w:color w:val="000000"/>
                <w:kern w:val="0"/>
                <w:sz w:val="18"/>
                <w:szCs w:val="18"/>
                <w:lang w:val="es-ES"/>
                <w14:ligatures w14:val="none"/>
              </w:rPr>
              <w:t> </w:t>
            </w:r>
          </w:p>
        </w:tc>
        <w:tc>
          <w:tcPr>
            <w:tcW w:w="1049" w:type="pct"/>
            <w:tcBorders>
              <w:top w:val="single" w:sz="4" w:space="0" w:color="579AD5"/>
              <w:left w:val="nil"/>
              <w:bottom w:val="single" w:sz="4" w:space="0" w:color="000000"/>
              <w:right w:val="nil"/>
            </w:tcBorders>
            <w:shd w:val="clear" w:color="auto" w:fill="auto"/>
            <w:vAlign w:val="bottom"/>
          </w:tcPr>
          <w:p w:rsidR="00315A4D" w:rsidRPr="00315A4D" w:rsidP="00315A4D">
            <w:pPr>
              <w:widowControl w:val="0"/>
              <w:autoSpaceDE w:val="0"/>
              <w:autoSpaceDN w:val="0"/>
              <w:rPr>
                <w:rFonts w:ascii="Montserrat" w:eastAsia="Montserrat" w:hAnsi="Montserrat" w:cs="Montserrat"/>
                <w:color w:val="000000"/>
                <w:kern w:val="0"/>
                <w:sz w:val="18"/>
                <w:szCs w:val="18"/>
                <w:lang w:val="es-ES"/>
                <w14:ligatures w14:val="none"/>
              </w:rPr>
            </w:pPr>
            <w:r w:rsidRPr="00315A4D">
              <w:rPr>
                <w:rFonts w:ascii="Montserrat" w:eastAsia="Montserrat" w:hAnsi="Montserrat" w:cs="Montserrat"/>
                <w:color w:val="000000"/>
                <w:kern w:val="0"/>
                <w:sz w:val="18"/>
                <w:szCs w:val="18"/>
                <w:lang w:val="es-ES"/>
                <w14:ligatures w14:val="none"/>
              </w:rPr>
              <w:t> </w:t>
            </w:r>
          </w:p>
        </w:tc>
        <w:tc>
          <w:tcPr>
            <w:tcW w:w="684" w:type="pct"/>
            <w:tcBorders>
              <w:top w:val="single" w:sz="4" w:space="0" w:color="579AD5"/>
              <w:left w:val="nil"/>
              <w:bottom w:val="single" w:sz="4" w:space="0" w:color="000000"/>
              <w:right w:val="nil"/>
            </w:tcBorders>
            <w:shd w:val="clear" w:color="auto" w:fill="auto"/>
            <w:vAlign w:val="bottom"/>
          </w:tcPr>
          <w:p w:rsidR="00315A4D" w:rsidRPr="00315A4D" w:rsidP="00315A4D">
            <w:pPr>
              <w:widowControl w:val="0"/>
              <w:autoSpaceDE w:val="0"/>
              <w:autoSpaceDN w:val="0"/>
              <w:rPr>
                <w:rFonts w:ascii="Montserrat" w:eastAsia="Montserrat" w:hAnsi="Montserrat" w:cs="Montserrat"/>
                <w:color w:val="000000"/>
                <w:kern w:val="0"/>
                <w:sz w:val="18"/>
                <w:szCs w:val="18"/>
                <w:lang w:val="es-ES"/>
                <w14:ligatures w14:val="none"/>
              </w:rPr>
            </w:pPr>
            <w:r w:rsidRPr="00315A4D">
              <w:rPr>
                <w:rFonts w:ascii="Montserrat" w:eastAsia="Montserrat" w:hAnsi="Montserrat" w:cs="Montserrat"/>
                <w:color w:val="000000"/>
                <w:kern w:val="0"/>
                <w:sz w:val="18"/>
                <w:szCs w:val="18"/>
                <w:lang w:val="es-ES"/>
                <w14:ligatures w14:val="none"/>
              </w:rPr>
              <w:t> </w:t>
            </w:r>
          </w:p>
        </w:tc>
        <w:tc>
          <w:tcPr>
            <w:tcW w:w="604" w:type="pct"/>
            <w:tcBorders>
              <w:top w:val="single" w:sz="4" w:space="0" w:color="579AD5"/>
              <w:left w:val="nil"/>
              <w:bottom w:val="single" w:sz="4" w:space="0" w:color="000000"/>
              <w:right w:val="single" w:sz="4" w:space="0" w:color="579AD5"/>
            </w:tcBorders>
            <w:shd w:val="clear" w:color="auto" w:fill="auto"/>
            <w:vAlign w:val="bottom"/>
          </w:tcPr>
          <w:p w:rsidR="00315A4D" w:rsidRPr="00315A4D" w:rsidP="00315A4D">
            <w:pPr>
              <w:widowControl w:val="0"/>
              <w:autoSpaceDE w:val="0"/>
              <w:autoSpaceDN w:val="0"/>
              <w:rPr>
                <w:rFonts w:ascii="Montserrat" w:eastAsia="Montserrat" w:hAnsi="Montserrat" w:cs="Montserrat"/>
                <w:color w:val="000000"/>
                <w:kern w:val="0"/>
                <w:sz w:val="18"/>
                <w:szCs w:val="18"/>
                <w:lang w:val="es-ES"/>
                <w14:ligatures w14:val="none"/>
              </w:rPr>
            </w:pPr>
            <w:r w:rsidRPr="00315A4D">
              <w:rPr>
                <w:rFonts w:ascii="Montserrat" w:eastAsia="Montserrat" w:hAnsi="Montserrat" w:cs="Montserrat"/>
                <w:color w:val="000000"/>
                <w:kern w:val="0"/>
                <w:sz w:val="18"/>
                <w:szCs w:val="18"/>
                <w:lang w:val="es-ES"/>
                <w14:ligatures w14:val="none"/>
              </w:rPr>
              <w:t> </w:t>
            </w:r>
          </w:p>
        </w:tc>
        <w:tc>
          <w:tcPr>
            <w:tcW w:w="882" w:type="pct"/>
            <w:tcBorders>
              <w:top w:val="single" w:sz="4" w:space="0" w:color="579AD5"/>
              <w:left w:val="single" w:sz="4" w:space="0" w:color="579AD5"/>
              <w:bottom w:val="single" w:sz="4" w:space="0" w:color="579AD5"/>
              <w:right w:val="single" w:sz="4" w:space="0" w:color="579AD5"/>
            </w:tcBorders>
            <w:shd w:val="clear" w:color="auto" w:fill="FFFFFF" w:themeFill="background1"/>
            <w:vAlign w:val="center"/>
          </w:tcPr>
          <w:p w:rsidR="00315A4D" w:rsidRPr="00315A4D" w:rsidP="00315A4D">
            <w:pPr>
              <w:widowControl w:val="0"/>
              <w:autoSpaceDE w:val="0"/>
              <w:autoSpaceDN w:val="0"/>
              <w:jc w:val="center"/>
              <w:rPr>
                <w:rFonts w:ascii="Arial" w:eastAsia="Montserrat" w:hAnsi="Arial" w:cs="Arial"/>
                <w:b/>
                <w:color w:val="2B4D80"/>
                <w:kern w:val="0"/>
                <w:sz w:val="18"/>
                <w:szCs w:val="18"/>
                <w:lang w:val="es-ES"/>
                <w14:ligatures w14:val="none"/>
              </w:rPr>
            </w:pPr>
            <w:r w:rsidRPr="00315A4D">
              <w:rPr>
                <w:rFonts w:ascii="Arial" w:eastAsia="Montserrat" w:hAnsi="Arial" w:cs="Arial"/>
                <w:b/>
                <w:color w:val="2B4D80"/>
                <w:kern w:val="0"/>
                <w:sz w:val="18"/>
                <w:szCs w:val="18"/>
                <w:lang w:val="es-ES"/>
                <w14:ligatures w14:val="none"/>
              </w:rPr>
              <w:t>TOTAL</w:t>
            </w:r>
          </w:p>
        </w:tc>
        <w:tc>
          <w:tcPr>
            <w:tcW w:w="1027" w:type="pct"/>
            <w:tcBorders>
              <w:top w:val="single" w:sz="4" w:space="0" w:color="579AD5"/>
              <w:left w:val="single" w:sz="4" w:space="0" w:color="579AD5"/>
              <w:bottom w:val="single" w:sz="4" w:space="0" w:color="579AD5"/>
              <w:right w:val="single" w:sz="4" w:space="0" w:color="579AD5"/>
            </w:tcBorders>
            <w:shd w:val="clear" w:color="auto" w:fill="FFFFFF" w:themeFill="background1"/>
            <w:vAlign w:val="center"/>
          </w:tcPr>
          <w:p w:rsidR="00315A4D" w:rsidRPr="00315A4D" w:rsidP="00315A4D">
            <w:pPr>
              <w:widowControl w:val="0"/>
              <w:autoSpaceDE w:val="0"/>
              <w:autoSpaceDN w:val="0"/>
              <w:jc w:val="center"/>
              <w:rPr>
                <w:rFonts w:ascii="Arial" w:eastAsia="Montserrat" w:hAnsi="Arial" w:cs="Arial"/>
                <w:b/>
                <w:color w:val="2B4D80"/>
                <w:kern w:val="0"/>
                <w:sz w:val="18"/>
                <w:szCs w:val="18"/>
                <w:lang w:val="es-ES"/>
                <w14:ligatures w14:val="none"/>
              </w:rPr>
            </w:pPr>
            <w:r w:rsidRPr="00315A4D">
              <w:rPr>
                <w:rFonts w:ascii="Arial" w:eastAsia="Montserrat" w:hAnsi="Arial" w:cs="Arial"/>
                <w:b/>
                <w:color w:val="2B4D80"/>
                <w:kern w:val="0"/>
                <w:sz w:val="18"/>
                <w:szCs w:val="18"/>
                <w:lang w:val="es-ES"/>
                <w14:ligatures w14:val="none"/>
              </w:rPr>
              <w:t>1,828,639</w:t>
            </w:r>
          </w:p>
        </w:tc>
        <w:tc>
          <w:tcPr>
            <w:tcW w:w="175" w:type="pct"/>
            <w:tcBorders>
              <w:left w:val="single" w:sz="4" w:space="0" w:color="579AD5"/>
            </w:tcBorders>
            <w:vAlign w:val="center"/>
          </w:tcPr>
          <w:p w:rsidR="00315A4D" w:rsidRPr="00315A4D" w:rsidP="00315A4D">
            <w:pPr>
              <w:widowControl w:val="0"/>
              <w:autoSpaceDE w:val="0"/>
              <w:autoSpaceDN w:val="0"/>
              <w:rPr>
                <w:rFonts w:ascii="Montserrat" w:eastAsia="Montserrat" w:hAnsi="Montserrat" w:cs="Montserrat"/>
                <w:kern w:val="0"/>
                <w:sz w:val="18"/>
                <w:szCs w:val="18"/>
                <w:lang w:val="es-ES"/>
                <w14:ligatures w14:val="none"/>
              </w:rPr>
            </w:pPr>
          </w:p>
        </w:tc>
      </w:tr>
    </w:tbl>
    <w:p w:rsidR="00315A4D" w:rsidRPr="00315A4D" w:rsidP="00315A4D">
      <w:pPr>
        <w:widowControl w:val="0"/>
        <w:pBdr>
          <w:top w:val="nil"/>
          <w:left w:val="nil"/>
          <w:bottom w:val="nil"/>
          <w:right w:val="nil"/>
          <w:between w:val="nil"/>
        </w:pBdr>
        <w:autoSpaceDE w:val="0"/>
        <w:autoSpaceDN w:val="0"/>
        <w:spacing w:line="276" w:lineRule="auto"/>
        <w:jc w:val="both"/>
        <w:rPr>
          <w:rFonts w:ascii="Arial" w:eastAsia="Montserrat" w:hAnsi="Arial" w:cs="Arial"/>
          <w:color w:val="002060"/>
          <w:kern w:val="0"/>
          <w:sz w:val="18"/>
          <w:szCs w:val="18"/>
          <w:lang w:val="es-ES"/>
          <w14:ligatures w14:val="none"/>
        </w:rPr>
      </w:pPr>
      <w:r w:rsidRPr="00315A4D">
        <w:rPr>
          <w:rFonts w:ascii="Arial" w:eastAsia="Montserrat" w:hAnsi="Arial" w:cs="Arial"/>
          <w:b/>
          <w:color w:val="002060"/>
          <w:kern w:val="0"/>
          <w:sz w:val="12"/>
          <w:szCs w:val="12"/>
          <w:lang w:val="es-ES"/>
          <w14:ligatures w14:val="none"/>
        </w:rPr>
        <w:t>*El número de hogares por departamento en área urbana, según Censo 2018</w:t>
      </w:r>
    </w:p>
    <w:p w:rsidR="00315A4D" w:rsidRPr="00315A4D" w:rsidP="00315A4D">
      <w:pPr>
        <w:widowControl w:val="0"/>
        <w:pBdr>
          <w:top w:val="nil"/>
          <w:left w:val="nil"/>
          <w:bottom w:val="nil"/>
          <w:right w:val="nil"/>
          <w:between w:val="nil"/>
        </w:pBdr>
        <w:autoSpaceDE w:val="0"/>
        <w:autoSpaceDN w:val="0"/>
        <w:spacing w:line="360" w:lineRule="auto"/>
        <w:jc w:val="both"/>
        <w:rPr>
          <w:rFonts w:ascii="Montserrat" w:eastAsia="Montserrat" w:hAnsi="Montserrat" w:cs="Montserrat"/>
          <w:color w:val="5B5753"/>
          <w:kern w:val="0"/>
          <w:sz w:val="18"/>
          <w:szCs w:val="18"/>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Montserrat" w:eastAsia="Montserrat" w:hAnsi="Montserrat" w:cs="Montserrat"/>
          <w:color w:val="5B5753"/>
          <w:kern w:val="0"/>
          <w:sz w:val="18"/>
          <w:szCs w:val="18"/>
          <w:lang w:val="es-ES"/>
          <w14:ligatures w14:val="none"/>
        </w:rPr>
      </w:pPr>
    </w:p>
    <w:p w:rsidR="00DB79FF" w:rsidP="00DB79FF">
      <w:pPr>
        <w:rPr>
          <w:rFonts w:ascii="Montserrat" w:eastAsia="Montserrat" w:hAnsi="Montserrat" w:cs="Montserrat"/>
          <w:color w:val="5B5753"/>
          <w:kern w:val="0"/>
          <w:sz w:val="18"/>
          <w:szCs w:val="18"/>
          <w:lang w:val="es-ES"/>
          <w14:ligatures w14:val="none"/>
        </w:rPr>
      </w:pPr>
    </w:p>
    <w:tbl>
      <w:tblPr>
        <w:tblpPr w:leftFromText="141" w:rightFromText="141" w:vertAnchor="page" w:horzAnchor="margin" w:tblpY="1762"/>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255" w:type="dxa"/>
          <w:left w:w="255" w:type="dxa"/>
          <w:bottom w:w="255" w:type="dxa"/>
          <w:right w:w="255" w:type="dxa"/>
        </w:tblCellMar>
        <w:tblLook w:val="0400"/>
      </w:tblPr>
      <w:tblGrid>
        <w:gridCol w:w="8828"/>
      </w:tblGrid>
      <w:tr w:rsidTr="00296DBC">
        <w:tblPrEx>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255" w:type="dxa"/>
            <w:left w:w="255" w:type="dxa"/>
            <w:bottom w:w="255" w:type="dxa"/>
            <w:right w:w="255" w:type="dxa"/>
          </w:tblCellMar>
          <w:tblLook w:val="0400"/>
        </w:tblPrEx>
        <w:trPr>
          <w:trHeight w:val="340"/>
        </w:trPr>
        <w:tc>
          <w:tcPr>
            <w:tcW w:w="5000" w:type="pct"/>
            <w:shd w:val="clear" w:color="auto" w:fill="579AD5"/>
            <w:vAlign w:val="center"/>
          </w:tcPr>
          <w:p w:rsidR="00FB43E4" w:rsidRPr="00315A4D" w:rsidP="00296DBC">
            <w:pPr>
              <w:widowControl w:val="0"/>
              <w:autoSpaceDE w:val="0"/>
              <w:autoSpaceDN w:val="0"/>
              <w:jc w:val="center"/>
              <w:rPr>
                <w:rFonts w:ascii="Arial" w:eastAsia="Montserrat" w:hAnsi="Arial" w:cs="Arial"/>
                <w:b/>
                <w:bCs/>
                <w:color w:val="FFFFFF" w:themeColor="background1"/>
                <w:kern w:val="0"/>
                <w:sz w:val="18"/>
                <w:szCs w:val="18"/>
                <w:lang w:val="es-ES"/>
                <w14:ligatures w14:val="none"/>
              </w:rPr>
            </w:pPr>
            <w:bookmarkStart w:id="0" w:name="_Hlk144651732"/>
            <w:r w:rsidRPr="00315A4D">
              <w:rPr>
                <w:rFonts w:ascii="Arial" w:eastAsia="Montserrat" w:hAnsi="Arial" w:cs="Arial"/>
                <w:b/>
                <w:bCs/>
                <w:color w:val="FFFFFF" w:themeColor="background1"/>
                <w:kern w:val="0"/>
                <w:sz w:val="20"/>
                <w:szCs w:val="20"/>
                <w:lang w:val="es-ES"/>
                <w14:ligatures w14:val="none"/>
              </w:rPr>
              <w:t>DESAFÍOS</w:t>
            </w:r>
          </w:p>
        </w:tc>
      </w:tr>
      <w:tr w:rsidTr="00296DBC">
        <w:tblPrEx>
          <w:tblW w:w="5000" w:type="pct"/>
          <w:tblCellMar>
            <w:top w:w="255" w:type="dxa"/>
            <w:left w:w="255" w:type="dxa"/>
            <w:bottom w:w="255" w:type="dxa"/>
            <w:right w:w="255" w:type="dxa"/>
          </w:tblCellMar>
          <w:tblLook w:val="0400"/>
        </w:tblPrEx>
        <w:trPr>
          <w:trHeight w:val="2875"/>
        </w:trPr>
        <w:tc>
          <w:tcPr>
            <w:tcW w:w="5000" w:type="pct"/>
          </w:tcPr>
          <w:p w:rsidR="00FB43E4" w:rsidRPr="00315A4D" w:rsidP="00296DBC">
            <w:pPr>
              <w:widowControl w:val="0"/>
              <w:pBdr>
                <w:top w:val="nil"/>
                <w:left w:val="nil"/>
                <w:bottom w:val="nil"/>
                <w:right w:val="nil"/>
                <w:between w:val="nil"/>
              </w:pBdr>
              <w:autoSpaceDE w:val="0"/>
              <w:autoSpaceDN w:val="0"/>
              <w:jc w:val="both"/>
              <w:rPr>
                <w:rFonts w:ascii="Montserrat" w:eastAsia="Montserrat" w:hAnsi="Montserrat" w:cs="Montserrat"/>
                <w:b/>
                <w:color w:val="FF0000"/>
                <w:kern w:val="0"/>
                <w:sz w:val="18"/>
                <w:szCs w:val="18"/>
                <w:highlight w:val="white"/>
                <w:lang w:val="es-ES"/>
                <w14:ligatures w14:val="none"/>
              </w:rPr>
            </w:pPr>
          </w:p>
          <w:p w:rsidR="00FB43E4" w:rsidRPr="0070292E" w:rsidP="00296DBC">
            <w:pPr>
              <w:pStyle w:val="ListParagraph"/>
              <w:widowControl w:val="0"/>
              <w:numPr>
                <w:ilvl w:val="0"/>
                <w:numId w:val="19"/>
              </w:numPr>
              <w:pBdr>
                <w:top w:val="nil"/>
                <w:left w:val="nil"/>
                <w:bottom w:val="nil"/>
                <w:right w:val="nil"/>
                <w:between w:val="nil"/>
              </w:pBdr>
              <w:autoSpaceDE w:val="0"/>
              <w:autoSpaceDN w:val="0"/>
              <w:spacing w:line="360" w:lineRule="auto"/>
              <w:jc w:val="both"/>
              <w:rPr>
                <w:rFonts w:ascii="Arial" w:eastAsia="Montserrat" w:hAnsi="Arial" w:cs="Arial"/>
                <w:color w:val="2B4D80"/>
                <w:kern w:val="0"/>
                <w:sz w:val="16"/>
                <w:szCs w:val="16"/>
                <w:highlight w:val="white"/>
                <w:lang w:val="es-ES"/>
                <w14:ligatures w14:val="none"/>
              </w:rPr>
            </w:pPr>
            <w:r w:rsidRPr="0070292E">
              <w:rPr>
                <w:rFonts w:ascii="Arial" w:eastAsia="Montserrat" w:hAnsi="Arial" w:cs="Arial"/>
                <w:color w:val="2B4D80"/>
                <w:kern w:val="0"/>
                <w:sz w:val="16"/>
                <w:szCs w:val="16"/>
                <w:highlight w:val="white"/>
                <w:lang w:val="es-ES"/>
                <w14:ligatures w14:val="none"/>
              </w:rPr>
              <w:t xml:space="preserve">Aumentar </w:t>
            </w:r>
            <w:r w:rsidRPr="0070292E">
              <w:rPr>
                <w:rFonts w:ascii="Arial" w:eastAsia="Montserrat" w:hAnsi="Arial" w:cs="Arial"/>
                <w:color w:val="2B4D80"/>
                <w:kern w:val="0"/>
                <w:sz w:val="16"/>
                <w:szCs w:val="16"/>
                <w:lang w:val="es-ES"/>
                <w14:ligatures w14:val="none"/>
              </w:rPr>
              <w:t xml:space="preserve">en 10 % </w:t>
            </w:r>
            <w:r w:rsidRPr="0070292E">
              <w:rPr>
                <w:rFonts w:ascii="Arial" w:eastAsia="Montserrat" w:hAnsi="Arial" w:cs="Arial"/>
                <w:color w:val="2B4D80"/>
                <w:kern w:val="0"/>
                <w:sz w:val="16"/>
                <w:szCs w:val="16"/>
                <w:highlight w:val="white"/>
                <w:lang w:val="es-ES"/>
                <w14:ligatures w14:val="none"/>
              </w:rPr>
              <w:t>las inspecciones a los contratos en fase de exploración.</w:t>
            </w:r>
          </w:p>
          <w:p w:rsidR="00FB43E4" w:rsidRPr="0070292E" w:rsidP="00296DBC">
            <w:pPr>
              <w:pStyle w:val="ListParagraph"/>
              <w:widowControl w:val="0"/>
              <w:numPr>
                <w:ilvl w:val="0"/>
                <w:numId w:val="19"/>
              </w:numPr>
              <w:autoSpaceDE w:val="0"/>
              <w:autoSpaceDN w:val="0"/>
              <w:spacing w:line="360" w:lineRule="auto"/>
              <w:jc w:val="both"/>
              <w:rPr>
                <w:rFonts w:ascii="Arial" w:eastAsia="Montserrat" w:hAnsi="Arial" w:cs="Arial"/>
                <w:color w:val="2B4D80"/>
                <w:kern w:val="0"/>
                <w:sz w:val="16"/>
                <w:szCs w:val="16"/>
                <w:highlight w:val="white"/>
                <w:lang w:val="es-ES"/>
                <w14:ligatures w14:val="none"/>
              </w:rPr>
            </w:pPr>
            <w:r w:rsidRPr="0070292E">
              <w:rPr>
                <w:rFonts w:ascii="Arial" w:eastAsia="Montserrat" w:hAnsi="Arial" w:cs="Arial"/>
                <w:color w:val="2B4D80"/>
                <w:kern w:val="0"/>
                <w:sz w:val="16"/>
                <w:szCs w:val="16"/>
                <w:highlight w:val="white"/>
                <w:lang w:val="es-ES"/>
                <w14:ligatures w14:val="none"/>
              </w:rPr>
              <w:t xml:space="preserve">Aumentar </w:t>
            </w:r>
            <w:r w:rsidRPr="0070292E">
              <w:rPr>
                <w:rFonts w:ascii="Arial" w:eastAsia="Montserrat" w:hAnsi="Arial" w:cs="Arial"/>
                <w:color w:val="2B4D80"/>
                <w:kern w:val="0"/>
                <w:sz w:val="16"/>
                <w:szCs w:val="16"/>
                <w:lang w:val="es-ES"/>
                <w14:ligatures w14:val="none"/>
              </w:rPr>
              <w:t xml:space="preserve">en 1 % </w:t>
            </w:r>
            <w:r w:rsidRPr="0070292E">
              <w:rPr>
                <w:rFonts w:ascii="Arial" w:eastAsia="Montserrat" w:hAnsi="Arial" w:cs="Arial"/>
                <w:color w:val="2B4D80"/>
                <w:kern w:val="0"/>
                <w:sz w:val="16"/>
                <w:szCs w:val="16"/>
                <w:highlight w:val="white"/>
                <w:lang w:val="es-ES"/>
                <w14:ligatures w14:val="none"/>
              </w:rPr>
              <w:t>las inspecciones a los contratos en fase de explotación.</w:t>
            </w:r>
          </w:p>
          <w:p w:rsidR="00FB43E4" w:rsidRPr="0070292E" w:rsidP="00296DBC">
            <w:pPr>
              <w:pStyle w:val="ListParagraph"/>
              <w:widowControl w:val="0"/>
              <w:numPr>
                <w:ilvl w:val="0"/>
                <w:numId w:val="19"/>
              </w:numPr>
              <w:autoSpaceDE w:val="0"/>
              <w:autoSpaceDN w:val="0"/>
              <w:spacing w:line="360" w:lineRule="auto"/>
              <w:jc w:val="both"/>
              <w:rPr>
                <w:rFonts w:ascii="Arial" w:eastAsia="Montserrat" w:hAnsi="Arial" w:cs="Arial"/>
                <w:color w:val="2B4D80"/>
                <w:kern w:val="0"/>
                <w:sz w:val="16"/>
                <w:szCs w:val="16"/>
                <w:lang w:val="es-ES"/>
                <w14:ligatures w14:val="none"/>
              </w:rPr>
            </w:pPr>
            <w:r w:rsidRPr="0070292E">
              <w:rPr>
                <w:rFonts w:ascii="Arial" w:eastAsia="Montserrat" w:hAnsi="Arial" w:cs="Arial"/>
                <w:color w:val="2B4D80"/>
                <w:kern w:val="0"/>
                <w:sz w:val="16"/>
                <w:szCs w:val="16"/>
                <w:lang w:val="es-ES"/>
                <w14:ligatures w14:val="none"/>
              </w:rPr>
              <w:t>Contar con la disponibilidad financiera o monetaria, para dar sostenibilidad al programa de inspecciones sobre la cadena de comercialización de hidrocarburos.</w:t>
            </w:r>
          </w:p>
          <w:p w:rsidR="00FB43E4" w:rsidRPr="0070292E" w:rsidP="00296DBC">
            <w:pPr>
              <w:pStyle w:val="ListParagraph"/>
              <w:widowControl w:val="0"/>
              <w:numPr>
                <w:ilvl w:val="0"/>
                <w:numId w:val="19"/>
              </w:numPr>
              <w:autoSpaceDE w:val="0"/>
              <w:autoSpaceDN w:val="0"/>
              <w:spacing w:line="360" w:lineRule="auto"/>
              <w:jc w:val="both"/>
              <w:rPr>
                <w:rFonts w:ascii="Arial" w:eastAsia="Montserrat" w:hAnsi="Arial" w:cs="Arial"/>
                <w:color w:val="2B4D80"/>
                <w:kern w:val="0"/>
                <w:sz w:val="16"/>
                <w:szCs w:val="16"/>
                <w:lang w:val="es-ES"/>
                <w14:ligatures w14:val="none"/>
              </w:rPr>
            </w:pPr>
            <w:r w:rsidRPr="0070292E">
              <w:rPr>
                <w:rFonts w:ascii="Arial" w:eastAsia="Montserrat" w:hAnsi="Arial" w:cs="Arial"/>
                <w:color w:val="2B4D80"/>
                <w:kern w:val="0"/>
                <w:sz w:val="16"/>
                <w:szCs w:val="16"/>
                <w:lang w:val="es-ES"/>
                <w14:ligatures w14:val="none"/>
              </w:rPr>
              <w:t>Realizar la verificación de la calidad del GLP que se envasa en los cilindros portátiles para uso doméstico.</w:t>
            </w:r>
          </w:p>
          <w:p w:rsidR="00FB43E4" w:rsidRPr="0070292E" w:rsidP="00296DBC">
            <w:pPr>
              <w:pStyle w:val="ListParagraph"/>
              <w:widowControl w:val="0"/>
              <w:numPr>
                <w:ilvl w:val="0"/>
                <w:numId w:val="19"/>
              </w:numPr>
              <w:autoSpaceDE w:val="0"/>
              <w:autoSpaceDN w:val="0"/>
              <w:spacing w:line="360" w:lineRule="auto"/>
              <w:jc w:val="both"/>
              <w:rPr>
                <w:rFonts w:ascii="Arial" w:eastAsia="Montserrat" w:hAnsi="Arial" w:cs="Arial"/>
                <w:color w:val="2B4D80"/>
                <w:kern w:val="0"/>
                <w:sz w:val="16"/>
                <w:szCs w:val="16"/>
                <w:lang w:val="es-ES"/>
                <w14:ligatures w14:val="none"/>
              </w:rPr>
            </w:pPr>
            <w:r w:rsidRPr="0070292E">
              <w:rPr>
                <w:rFonts w:ascii="Arial" w:eastAsia="Montserrat" w:hAnsi="Arial" w:cs="Arial"/>
                <w:color w:val="2B4D80"/>
                <w:kern w:val="0"/>
                <w:sz w:val="16"/>
                <w:szCs w:val="16"/>
                <w:lang w:val="es-ES"/>
                <w14:ligatures w14:val="none"/>
              </w:rPr>
              <w:t>Adquisición de equipo de verificación y de protección personal que eficiente la realización de las inspecciones dentro de la cadena de comercialización de hidrocarburos.</w:t>
            </w:r>
          </w:p>
          <w:p w:rsidR="00FB43E4" w:rsidRPr="0070292E" w:rsidP="00296DBC">
            <w:pPr>
              <w:pStyle w:val="ListParagraph"/>
              <w:widowControl w:val="0"/>
              <w:numPr>
                <w:ilvl w:val="0"/>
                <w:numId w:val="19"/>
              </w:numPr>
              <w:autoSpaceDE w:val="0"/>
              <w:autoSpaceDN w:val="0"/>
              <w:spacing w:line="360" w:lineRule="auto"/>
              <w:jc w:val="both"/>
              <w:rPr>
                <w:rFonts w:ascii="Arial" w:eastAsia="Montserrat" w:hAnsi="Arial" w:cs="Arial"/>
                <w:color w:val="2B4D80"/>
                <w:kern w:val="0"/>
                <w:sz w:val="16"/>
                <w:szCs w:val="16"/>
                <w:lang w:val="es-ES"/>
                <w14:ligatures w14:val="none"/>
              </w:rPr>
            </w:pPr>
            <w:r w:rsidRPr="0070292E">
              <w:rPr>
                <w:rFonts w:ascii="Arial" w:eastAsia="Montserrat" w:hAnsi="Arial" w:cs="Arial"/>
                <w:color w:val="2B4D80"/>
                <w:kern w:val="0"/>
                <w:sz w:val="16"/>
                <w:szCs w:val="16"/>
                <w:lang w:val="es-ES"/>
                <w14:ligatures w14:val="none"/>
              </w:rPr>
              <w:t xml:space="preserve">Introducción de la tecnología en los procesos de verificación en la cadena de comercialización de hidrocarburos, a través del uso de </w:t>
            </w:r>
            <w:r w:rsidRPr="0070292E">
              <w:rPr>
                <w:rFonts w:ascii="Arial" w:eastAsia="Montserrat" w:hAnsi="Arial" w:cs="Arial"/>
                <w:color w:val="2B4D80"/>
                <w:kern w:val="0"/>
                <w:sz w:val="16"/>
                <w:szCs w:val="16"/>
                <w:lang w:val="es-ES"/>
                <w14:ligatures w14:val="none"/>
              </w:rPr>
              <w:t>tablets</w:t>
            </w:r>
            <w:r w:rsidRPr="0070292E">
              <w:rPr>
                <w:rFonts w:ascii="Arial" w:eastAsia="Montserrat" w:hAnsi="Arial" w:cs="Arial"/>
                <w:color w:val="2B4D80"/>
                <w:kern w:val="0"/>
                <w:sz w:val="16"/>
                <w:szCs w:val="16"/>
                <w:lang w:val="es-ES"/>
                <w14:ligatures w14:val="none"/>
              </w:rPr>
              <w:t xml:space="preserve"> o teléfonos inteligentes con software especializado.</w:t>
            </w:r>
          </w:p>
          <w:p w:rsidR="00FB43E4" w:rsidRPr="0070292E" w:rsidP="00296DBC">
            <w:pPr>
              <w:pStyle w:val="ListParagraph"/>
              <w:widowControl w:val="0"/>
              <w:numPr>
                <w:ilvl w:val="0"/>
                <w:numId w:val="19"/>
              </w:numPr>
              <w:autoSpaceDE w:val="0"/>
              <w:autoSpaceDN w:val="0"/>
              <w:spacing w:line="360" w:lineRule="auto"/>
              <w:jc w:val="both"/>
              <w:rPr>
                <w:rFonts w:ascii="Arial" w:eastAsia="Montserrat" w:hAnsi="Arial" w:cs="Arial"/>
                <w:color w:val="2B4D80"/>
                <w:kern w:val="0"/>
                <w:sz w:val="16"/>
                <w:szCs w:val="16"/>
                <w:lang w:val="es-ES"/>
                <w14:ligatures w14:val="none"/>
              </w:rPr>
            </w:pPr>
            <w:r w:rsidRPr="0070292E">
              <w:rPr>
                <w:rFonts w:ascii="Arial" w:eastAsia="Montserrat" w:hAnsi="Arial" w:cs="Arial"/>
                <w:color w:val="2B4D80"/>
                <w:kern w:val="0"/>
                <w:sz w:val="16"/>
                <w:szCs w:val="16"/>
                <w:lang w:val="es-ES"/>
                <w14:ligatures w14:val="none"/>
              </w:rPr>
              <w:t>Desconcentrar las actividades de fiscalización en la cadena de comercialización de hidrocarburos a través de la implementación de oficinas regionales.</w:t>
            </w:r>
          </w:p>
          <w:p w:rsidR="00FB43E4" w:rsidRPr="00315A4D" w:rsidP="00296DBC">
            <w:pPr>
              <w:widowControl w:val="0"/>
              <w:autoSpaceDE w:val="0"/>
              <w:autoSpaceDN w:val="0"/>
              <w:spacing w:line="360" w:lineRule="auto"/>
              <w:jc w:val="both"/>
              <w:rPr>
                <w:rFonts w:ascii="Arial" w:eastAsia="Montserrat" w:hAnsi="Arial" w:cs="Arial"/>
                <w:b/>
                <w:kern w:val="0"/>
                <w:sz w:val="16"/>
                <w:szCs w:val="16"/>
                <w:lang w:val="es-ES"/>
                <w14:ligatures w14:val="none"/>
              </w:rPr>
            </w:pPr>
          </w:p>
          <w:p w:rsidR="00FB43E4" w:rsidRPr="00315A4D" w:rsidP="00296DBC">
            <w:pPr>
              <w:widowControl w:val="0"/>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Plataformas digitales para la recepción de información y software especializado para la diagramación de la información del subsector de hidrocarburos con su respectiva tecnificación de personal.</w:t>
            </w:r>
          </w:p>
          <w:p w:rsidR="00FB43E4" w:rsidRPr="00315A4D" w:rsidP="00296DBC">
            <w:pPr>
              <w:widowControl w:val="0"/>
              <w:pBdr>
                <w:top w:val="nil"/>
                <w:left w:val="nil"/>
                <w:bottom w:val="nil"/>
                <w:right w:val="nil"/>
                <w:between w:val="nil"/>
              </w:pBdr>
              <w:autoSpaceDE w:val="0"/>
              <w:autoSpaceDN w:val="0"/>
              <w:spacing w:line="360" w:lineRule="auto"/>
              <w:jc w:val="both"/>
              <w:rPr>
                <w:rFonts w:ascii="Arial" w:eastAsia="Montserrat" w:hAnsi="Arial" w:cs="Arial"/>
                <w:b/>
                <w:kern w:val="0"/>
                <w:sz w:val="16"/>
                <w:szCs w:val="16"/>
                <w:lang w:val="es-ES"/>
                <w14:ligatures w14:val="none"/>
              </w:rPr>
            </w:pPr>
          </w:p>
          <w:p w:rsidR="00FB43E4" w:rsidRPr="00315A4D" w:rsidP="00296DBC">
            <w:pPr>
              <w:widowControl w:val="0"/>
              <w:pBdr>
                <w:top w:val="nil"/>
                <w:left w:val="nil"/>
                <w:bottom w:val="nil"/>
                <w:right w:val="nil"/>
                <w:between w:val="nil"/>
              </w:pBdr>
              <w:autoSpaceDE w:val="0"/>
              <w:autoSpaceDN w:val="0"/>
              <w:spacing w:line="360" w:lineRule="auto"/>
              <w:jc w:val="both"/>
              <w:rPr>
                <w:rFonts w:ascii="Arial" w:eastAsia="Montserrat" w:hAnsi="Arial" w:cs="Arial"/>
                <w:kern w:val="0"/>
                <w:sz w:val="16"/>
                <w:szCs w:val="16"/>
                <w:lang w:val="es-ES"/>
                <w14:ligatures w14:val="none"/>
              </w:rPr>
            </w:pPr>
            <w:r w:rsidRPr="00315A4D">
              <w:rPr>
                <w:rFonts w:ascii="Arial" w:eastAsia="Montserrat" w:hAnsi="Arial" w:cs="Arial"/>
                <w:kern w:val="0"/>
                <w:sz w:val="16"/>
                <w:szCs w:val="16"/>
                <w:lang w:val="es-ES"/>
                <w14:ligatures w14:val="none"/>
              </w:rPr>
              <w:t>La recontratación de personal técnico y contar con la disponibilidad financiera a fin de dar sostenibilidad al programa de licenciamiento, para la agilización de las inspecciones a empresas que conforman la cadena de comercialización de hidrocarburos en proceso de otorgamiento de licencias.</w:t>
            </w:r>
          </w:p>
          <w:p w:rsidR="00FB43E4" w:rsidRPr="00315A4D" w:rsidP="00296DBC">
            <w:pPr>
              <w:widowControl w:val="0"/>
              <w:autoSpaceDE w:val="0"/>
              <w:autoSpaceDN w:val="0"/>
              <w:spacing w:line="360" w:lineRule="auto"/>
              <w:jc w:val="both"/>
              <w:rPr>
                <w:rFonts w:ascii="Arial" w:eastAsia="Montserrat" w:hAnsi="Arial" w:cs="Arial"/>
                <w:kern w:val="0"/>
                <w:sz w:val="16"/>
                <w:szCs w:val="16"/>
                <w:lang w:val="es-ES"/>
                <w14:ligatures w14:val="none"/>
              </w:rPr>
            </w:pPr>
          </w:p>
          <w:p w:rsidR="00FB43E4" w:rsidRPr="00315A4D" w:rsidP="00296DBC">
            <w:pPr>
              <w:widowControl w:val="0"/>
              <w:pBdr>
                <w:top w:val="nil"/>
                <w:left w:val="nil"/>
                <w:bottom w:val="nil"/>
                <w:right w:val="nil"/>
                <w:between w:val="nil"/>
              </w:pBdr>
              <w:autoSpaceDE w:val="0"/>
              <w:autoSpaceDN w:val="0"/>
              <w:spacing w:line="360" w:lineRule="auto"/>
              <w:jc w:val="both"/>
              <w:rPr>
                <w:rFonts w:ascii="Montserrat" w:eastAsia="Montserrat" w:hAnsi="Montserrat" w:cs="Montserrat"/>
                <w:b/>
                <w:kern w:val="0"/>
                <w:sz w:val="20"/>
                <w:szCs w:val="20"/>
                <w:lang w:val="es-ES"/>
                <w14:ligatures w14:val="none"/>
              </w:rPr>
            </w:pPr>
            <w:r w:rsidRPr="00315A4D">
              <w:rPr>
                <w:rFonts w:ascii="Arial" w:eastAsia="Montserrat" w:hAnsi="Arial" w:cs="Arial"/>
                <w:kern w:val="0"/>
                <w:sz w:val="16"/>
                <w:szCs w:val="16"/>
                <w:lang w:val="es-ES"/>
                <w14:ligatures w14:val="none"/>
              </w:rPr>
              <w:t>El MEM tiene el recurso humano para realizar las actividades administrativas y técnicas, esto con el objetivo de velar por el cumplimiento de la calidad, cantidad, precio y medidas de seguridad industrial y ambiental de los productos de la cadena de comercialización de hidrocarburos a nivel nacional y en el caso del área de hidrocarburos el recurso humano es para tener personal permanente que verifique la cantidad producida de hidrocarburos y cumplimiento de las actividades de mantenimiento mejoras en las plantas de proceso de los campos petroleros ubicados en los departamento de Petén y Alta Verapaz.</w:t>
            </w:r>
          </w:p>
        </w:tc>
      </w:tr>
    </w:tbl>
    <w:p w:rsidR="00FB43E4" w:rsidP="00DB79FF">
      <w:pPr>
        <w:rPr>
          <w:rFonts w:ascii="Arial" w:hAnsi="Arial" w:cs="Arial"/>
          <w:b/>
          <w:bCs/>
          <w:color w:val="1C4A80"/>
          <w:sz w:val="56"/>
          <w:szCs w:val="56"/>
        </w:rPr>
      </w:pPr>
      <w:bookmarkEnd w:id="0"/>
    </w:p>
    <w:p w:rsidR="00FB43E4" w:rsidP="00DB79FF">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p>
    <w:p w:rsidR="00C04D5E"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683840" behindDoc="1" locked="0" layoutInCell="1" allowOverlap="1">
                <wp:simplePos x="0" y="0"/>
                <wp:positionH relativeFrom="page">
                  <wp:posOffset>1077686</wp:posOffset>
                </wp:positionH>
                <wp:positionV relativeFrom="page">
                  <wp:posOffset>914400</wp:posOffset>
                </wp:positionV>
                <wp:extent cx="5713730" cy="2568303"/>
                <wp:effectExtent l="0" t="0" r="1270" b="3810"/>
                <wp:wrapNone/>
                <wp:docPr id="54" name="Grupo 54"/>
                <wp:cNvGraphicFramePr/>
                <a:graphic xmlns:a="http://schemas.openxmlformats.org/drawingml/2006/main">
                  <a:graphicData uri="http://schemas.microsoft.com/office/word/2010/wordprocessingGroup">
                    <wpg:wgp xmlns:wpg="http://schemas.microsoft.com/office/word/2010/wordprocessingGroup">
                      <wpg:cNvGrpSpPr/>
                      <wpg:grpSpPr>
                        <a:xfrm>
                          <a:off x="0" y="0"/>
                          <a:ext cx="5713730" cy="2568303"/>
                          <a:chOff x="0" y="0"/>
                          <a:chExt cx="5713730" cy="2568303"/>
                        </a:xfrm>
                      </wpg:grpSpPr>
                      <pic:pic xmlns:pic="http://schemas.openxmlformats.org/drawingml/2006/picture">
                        <pic:nvPicPr>
                          <pic:cNvPr id="49" name="Shape 24"/>
                          <pic:cNvPicPr/>
                        </pic:nvPicPr>
                        <pic:blipFill rotWithShape="1">
                          <a:blip xmlns:r="http://schemas.openxmlformats.org/officeDocument/2006/relationships" r:embed="rId55">
                            <a:alphaModFix amt="100000"/>
                          </a:blip>
                          <a:srcRect t="20658" b="38026"/>
                          <a:stretch>
                            <a:fillRect/>
                          </a:stretch>
                        </pic:blipFill>
                        <pic:spPr bwMode="auto">
                          <a:xfrm>
                            <a:off x="0" y="0"/>
                            <a:ext cx="5713730" cy="1784985"/>
                          </a:xfrm>
                          <a:prstGeom prst="rect">
                            <a:avLst/>
                          </a:prstGeom>
                          <a:noFill/>
                          <a:ln>
                            <a:noFill/>
                          </a:ln>
                          <a:extLst>
                            <a:ext xmlns:a="http://schemas.openxmlformats.org/drawingml/2006/main" uri="{53640926-AAD7-44D8-BBD7-CCE9431645EC}">
                              <a14:shadowObscured xmlns:a14="http://schemas.microsoft.com/office/drawing/2010/main"/>
                            </a:ext>
                          </a:extLst>
                        </pic:spPr>
                      </pic:pic>
                      <wps:wsp xmlns:wps="http://schemas.microsoft.com/office/word/2010/wordprocessingShape">
                        <wps:cNvPr id="52" name="Rectángulo 52"/>
                        <wps:cNvSpPr/>
                        <wps:spPr>
                          <a:xfrm>
                            <a:off x="0" y="1796143"/>
                            <a:ext cx="5713730" cy="772160"/>
                          </a:xfrm>
                          <a:prstGeom prst="rect">
                            <a:avLst/>
                          </a:prstGeom>
                          <a:solidFill>
                            <a:srgbClr val="F0F0F0"/>
                          </a:solidFill>
                          <a:ln>
                            <a:noFill/>
                          </a:ln>
                        </wps:spPr>
                        <wps:txbx>
                          <w:txbxContent>
                            <w:p w:rsidR="00F65356" w:rsidP="00A214A6"/>
                          </w:txbxContent>
                        </wps:txbx>
                        <wps:bodyPr spcFirstLastPara="1" wrap="square" lIns="91425" tIns="91425" rIns="91425" bIns="91425" anchor="ctr" anchorCtr="0"/>
                      </wps:wsp>
                      <wps:wsp xmlns:wps="http://schemas.microsoft.com/office/word/2010/wordprocessingShape">
                        <wps:cNvPr id="217" name="Cuadro de texto 2"/>
                        <wps:cNvSpPr txBox="1">
                          <a:spLocks noChangeArrowheads="1"/>
                        </wps:cNvSpPr>
                        <wps:spPr bwMode="auto">
                          <a:xfrm>
                            <a:off x="0" y="1828800"/>
                            <a:ext cx="5713730" cy="674370"/>
                          </a:xfrm>
                          <a:prstGeom prst="rect">
                            <a:avLst/>
                          </a:prstGeom>
                          <a:noFill/>
                          <a:ln w="9525">
                            <a:noFill/>
                            <a:miter lim="800000"/>
                            <a:headEnd/>
                            <a:tailEnd/>
                          </a:ln>
                        </wps:spPr>
                        <wps:txbx>
                          <w:txbxContent>
                            <w:p w:rsidR="00F65356" w:rsidRPr="00A214A6" w:rsidP="00A214A6">
                              <w:pPr>
                                <w:spacing w:line="360" w:lineRule="auto"/>
                                <w:jc w:val="both"/>
                                <w:rPr>
                                  <w:rFonts w:ascii="Arial" w:eastAsia="Times New Roman" w:hAnsi="Arial" w:cs="Arial"/>
                                  <w:color w:val="2B4D80"/>
                                  <w:kern w:val="0"/>
                                  <w:lang w:val="es-ES_tradnl" w:eastAsia="es-ES"/>
                                  <w14:ligatures w14:val="none"/>
                                </w:rPr>
                              </w:pPr>
                              <w:r w:rsidRPr="00A214A6">
                                <w:rPr>
                                  <w:rFonts w:ascii="Arial" w:eastAsia="Montserrat" w:hAnsi="Arial" w:cs="Arial"/>
                                  <w:color w:val="2B4D80"/>
                                  <w:kern w:val="0"/>
                                  <w:sz w:val="16"/>
                                  <w:lang w:val="es-ES_tradnl" w:eastAsia="es-ES"/>
                                  <w14:ligatures w14:val="none"/>
                                </w:rPr>
                                <w:t>El Ministerio de Energía y Minas llevó a cabo inspecciones en diferentes estaciones de servicio ubicadas en todo el país para verificar el cumplimiento de licencias, volumen del producto despachado, calidad, precio y medidas de seguridad industrial y ambiental de las instalaciones.</w:t>
                              </w:r>
                            </w:p>
                            <w:p w:rsidR="00F65356"/>
                          </w:txbxContent>
                        </wps:txbx>
                        <wps:bodyPr rot="0" vert="horz" wrap="square" anchor="t" anchorCtr="0"/>
                      </wps:wsp>
                    </wpg:wgp>
                  </a:graphicData>
                </a:graphic>
              </wp:anchor>
            </w:drawing>
          </mc:Choice>
          <mc:Fallback>
            <w:pict>
              <v:group id="Grupo 54" o:spid="_x0000_s1078" style="height:202.25pt;margin-left:84.85pt;margin-top:1in;mso-position-horizontal-relative:page;mso-position-vertical-relative:page;position:absolute;width:449.9pt;z-index:-251631616" coordsize="57137,25683">
                <v:shape id="Shape 24" o:spid="_x0000_s1079" type="#_x0000_t75" style="height:17849;mso-wrap-style:square;position:absolute;visibility:visible;width:57137">
                  <v:imagedata r:id="rId56" o:title="" croptop="13538f" cropbottom="24921f"/>
                </v:shape>
                <v:rect id="Rectángulo 52" o:spid="_x0000_s1080" style="height:7722;mso-wrap-style:square;position:absolute;top:17961;v-text-anchor:middle;visibility:visible;width:57137" fillcolor="#f0f0f0" stroked="f">
                  <v:textbox inset="7.2pt,7.2pt,7.2pt,7.2pt">
                    <w:txbxContent>
                      <w:p w:rsidR="00F65356" w:rsidP="00A214A6"/>
                    </w:txbxContent>
                  </v:textbox>
                </v:rect>
                <v:shape id="Cuadro de texto 2" o:spid="_x0000_s1081" type="#_x0000_t202" style="height:6743;mso-wrap-style:square;position:absolute;top:18288;v-text-anchor:top;visibility:visible;width:57137" filled="f" stroked="f">
                  <v:textbox>
                    <w:txbxContent>
                      <w:p w:rsidR="00F65356" w:rsidRPr="00A214A6" w:rsidP="00A214A6">
                        <w:pPr>
                          <w:spacing w:line="360" w:lineRule="auto"/>
                          <w:jc w:val="both"/>
                          <w:rPr>
                            <w:rFonts w:ascii="Arial" w:eastAsia="Times New Roman" w:hAnsi="Arial" w:cs="Arial"/>
                            <w:color w:val="2B4D80"/>
                            <w:kern w:val="0"/>
                            <w:lang w:val="es-ES_tradnl" w:eastAsia="es-ES"/>
                            <w14:ligatures w14:val="none"/>
                          </w:rPr>
                        </w:pPr>
                        <w:r w:rsidRPr="00A214A6">
                          <w:rPr>
                            <w:rFonts w:ascii="Arial" w:eastAsia="Montserrat" w:hAnsi="Arial" w:cs="Arial"/>
                            <w:color w:val="2B4D80"/>
                            <w:kern w:val="0"/>
                            <w:sz w:val="16"/>
                            <w:lang w:val="es-ES_tradnl" w:eastAsia="es-ES"/>
                            <w14:ligatures w14:val="none"/>
                          </w:rPr>
                          <w:t>El Ministerio de Energía y Minas llevó a cabo inspecciones en diferentes estaciones de servicio ubicadas en todo el país para verificar el cumplimiento de licencias, volumen del producto despachado, calidad, precio y medidas de seguridad industrial y ambiental de las instalaciones.</w:t>
                        </w:r>
                      </w:p>
                      <w:p w:rsidR="00F65356"/>
                    </w:txbxContent>
                  </v:textbox>
                </v:shape>
              </v:group>
            </w:pict>
          </mc:Fallback>
        </mc:AlternateContent>
      </w:r>
    </w:p>
    <w:p w:rsidR="00C04D5E"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3C6228" w:rsidP="00464077">
      <w:pPr>
        <w:rPr>
          <w:rFonts w:ascii="Arial" w:hAnsi="Arial" w:cs="Arial"/>
          <w:b/>
          <w:bCs/>
          <w:color w:val="1C4A80"/>
          <w:sz w:val="56"/>
          <w:szCs w:val="56"/>
        </w:rPr>
      </w:pPr>
    </w:p>
    <w:p w:rsidR="003C6228"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685888" behindDoc="0" locked="0" layoutInCell="1" allowOverlap="1">
                <wp:simplePos x="0" y="0"/>
                <wp:positionH relativeFrom="page">
                  <wp:posOffset>1088481</wp:posOffset>
                </wp:positionH>
                <wp:positionV relativeFrom="page">
                  <wp:posOffset>3569970</wp:posOffset>
                </wp:positionV>
                <wp:extent cx="5716905" cy="2372542"/>
                <wp:effectExtent l="0" t="0" r="0" b="0"/>
                <wp:wrapNone/>
                <wp:docPr id="59" name="Grupo 59"/>
                <wp:cNvGraphicFramePr/>
                <a:graphic xmlns:a="http://schemas.openxmlformats.org/drawingml/2006/main">
                  <a:graphicData uri="http://schemas.microsoft.com/office/word/2010/wordprocessingGroup">
                    <wpg:wgp xmlns:wpg="http://schemas.microsoft.com/office/word/2010/wordprocessingGroup">
                      <wpg:cNvGrpSpPr/>
                      <wpg:grpSpPr>
                        <a:xfrm>
                          <a:off x="0" y="0"/>
                          <a:ext cx="5716905" cy="2372542"/>
                          <a:chOff x="0" y="0"/>
                          <a:chExt cx="5716905" cy="2372542"/>
                        </a:xfrm>
                      </wpg:grpSpPr>
                      <wps:wsp xmlns:wps="http://schemas.microsoft.com/office/word/2010/wordprocessingShape">
                        <wps:cNvPr id="57" name="Rectángulo 57"/>
                        <wps:cNvSpPr/>
                        <wps:spPr>
                          <a:xfrm>
                            <a:off x="0" y="1654629"/>
                            <a:ext cx="5713730" cy="533400"/>
                          </a:xfrm>
                          <a:prstGeom prst="rect">
                            <a:avLst/>
                          </a:prstGeom>
                          <a:solidFill>
                            <a:srgbClr val="F0F0F0"/>
                          </a:solidFill>
                          <a:ln>
                            <a:noFill/>
                          </a:ln>
                        </wps:spPr>
                        <wps:txbx>
                          <w:txbxContent>
                            <w:p w:rsidR="00F65356" w:rsidP="00A214A6"/>
                          </w:txbxContent>
                        </wps:txbx>
                        <wps:bodyPr spcFirstLastPara="1" wrap="square" lIns="91425" tIns="91425" rIns="91425" bIns="91425" anchor="ctr" anchorCtr="0"/>
                      </wps:wsp>
                      <wps:wsp xmlns:wps="http://schemas.microsoft.com/office/word/2010/wordprocessingShape">
                        <wps:cNvPr id="58" name="Cuadro de texto 2"/>
                        <wps:cNvSpPr txBox="1">
                          <a:spLocks noChangeArrowheads="1"/>
                        </wps:cNvSpPr>
                        <wps:spPr bwMode="auto">
                          <a:xfrm>
                            <a:off x="0" y="1698172"/>
                            <a:ext cx="5713730" cy="674370"/>
                          </a:xfrm>
                          <a:prstGeom prst="rect">
                            <a:avLst/>
                          </a:prstGeom>
                          <a:noFill/>
                          <a:ln w="9525">
                            <a:noFill/>
                            <a:miter lim="800000"/>
                            <a:headEnd/>
                            <a:tailEnd/>
                          </a:ln>
                        </wps:spPr>
                        <wps:txbx>
                          <w:txbxContent>
                            <w:p w:rsidR="00F65356" w:rsidRPr="00A214A6" w:rsidP="00A214A6">
                              <w:pPr>
                                <w:spacing w:line="360" w:lineRule="auto"/>
                                <w:rPr>
                                  <w:rFonts w:ascii="Arial" w:eastAsia="Montserrat" w:hAnsi="Arial" w:cs="Arial"/>
                                  <w:color w:val="2B4D80"/>
                                  <w:kern w:val="0"/>
                                  <w:sz w:val="16"/>
                                  <w:lang w:val="es-ES_tradnl" w:eastAsia="es-ES"/>
                                  <w14:ligatures w14:val="none"/>
                                </w:rPr>
                              </w:pPr>
                              <w:r w:rsidRPr="00A214A6">
                                <w:rPr>
                                  <w:rFonts w:ascii="Arial" w:eastAsia="Montserrat" w:hAnsi="Arial" w:cs="Arial"/>
                                  <w:color w:val="2B4D80"/>
                                  <w:kern w:val="0"/>
                                  <w:sz w:val="16"/>
                                  <w:lang w:val="es-ES_tradnl" w:eastAsia="es-ES"/>
                                  <w14:ligatures w14:val="none"/>
                                </w:rPr>
                                <w:t>El Ministerio de Energía y Minas llevó a cabo inspecciones, desde la etapa de construcción, operación y modificación en el marco de los diferentes trámites establecidos en la ley para el efecto.</w:t>
                              </w:r>
                            </w:p>
                            <w:p w:rsidR="00F65356" w:rsidP="00A214A6"/>
                          </w:txbxContent>
                        </wps:txbx>
                        <wps:bodyPr rot="0" vert="horz" wrap="square" anchor="t" anchorCtr="0"/>
                      </wps:wsp>
                      <pic:pic xmlns:pic="http://schemas.openxmlformats.org/drawingml/2006/picture">
                        <pic:nvPicPr>
                          <pic:cNvPr id="39" name="Shape 27" descr="20230510_100730.jpg"/>
                          <pic:cNvPicPr/>
                        </pic:nvPicPr>
                        <pic:blipFill rotWithShape="1">
                          <a:blip xmlns:r="http://schemas.openxmlformats.org/officeDocument/2006/relationships" r:embed="rId57">
                            <a:alphaModFix amt="100000"/>
                          </a:blip>
                          <a:srcRect l="11111" t="29032" r="16503" b="30479"/>
                          <a:stretch>
                            <a:fillRect/>
                          </a:stretch>
                        </pic:blipFill>
                        <pic:spPr bwMode="auto">
                          <a:xfrm>
                            <a:off x="0" y="0"/>
                            <a:ext cx="5716905" cy="1654175"/>
                          </a:xfrm>
                          <a:prstGeom prst="rect">
                            <a:avLst/>
                          </a:prstGeom>
                          <a:noFill/>
                          <a:ln>
                            <a:noFill/>
                          </a:ln>
                          <a:extLst>
                            <a:ext xmlns:a="http://schemas.openxmlformats.org/drawingml/2006/main" uri="{53640926-AAD7-44D8-BBD7-CCE9431645EC}">
                              <a14:shadowObscured xmlns:a14="http://schemas.microsoft.com/office/drawing/2010/main"/>
                            </a:ext>
                          </a:extLst>
                        </pic:spPr>
                      </pic:pic>
                    </wpg:wgp>
                  </a:graphicData>
                </a:graphic>
              </wp:anchor>
            </w:drawing>
          </mc:Choice>
          <mc:Fallback>
            <w:pict>
              <v:group id="Grupo 59" o:spid="_x0000_s1082" style="height:186.8pt;margin-left:85.7pt;margin-top:281.1pt;mso-position-horizontal-relative:page;mso-position-vertical-relative:page;position:absolute;width:450.15pt;z-index:251686912" coordsize="57169,23725">
                <v:rect id="Rectángulo 57" o:spid="_x0000_s1083" style="height:5334;mso-wrap-style:square;position:absolute;top:16546;v-text-anchor:middle;visibility:visible;width:57137" fillcolor="#f0f0f0" stroked="f">
                  <v:textbox inset="7.2pt,7.2pt,7.2pt,7.2pt">
                    <w:txbxContent>
                      <w:p w:rsidR="00F65356" w:rsidP="00A214A6"/>
                    </w:txbxContent>
                  </v:textbox>
                </v:rect>
                <v:shape id="Cuadro de texto 2" o:spid="_x0000_s1084" type="#_x0000_t202" style="height:6744;mso-wrap-style:square;position:absolute;top:16981;v-text-anchor:top;visibility:visible;width:57137" filled="f" stroked="f">
                  <v:textbox>
                    <w:txbxContent>
                      <w:p w:rsidR="00F65356" w:rsidRPr="00A214A6" w:rsidP="00A214A6">
                        <w:pPr>
                          <w:spacing w:line="360" w:lineRule="auto"/>
                          <w:rPr>
                            <w:rFonts w:ascii="Arial" w:eastAsia="Montserrat" w:hAnsi="Arial" w:cs="Arial"/>
                            <w:color w:val="2B4D80"/>
                            <w:kern w:val="0"/>
                            <w:sz w:val="16"/>
                            <w:lang w:val="es-ES_tradnl" w:eastAsia="es-ES"/>
                            <w14:ligatures w14:val="none"/>
                          </w:rPr>
                        </w:pPr>
                        <w:r w:rsidRPr="00A214A6">
                          <w:rPr>
                            <w:rFonts w:ascii="Arial" w:eastAsia="Montserrat" w:hAnsi="Arial" w:cs="Arial"/>
                            <w:color w:val="2B4D80"/>
                            <w:kern w:val="0"/>
                            <w:sz w:val="16"/>
                            <w:lang w:val="es-ES_tradnl" w:eastAsia="es-ES"/>
                            <w14:ligatures w14:val="none"/>
                          </w:rPr>
                          <w:t>El Ministerio de Energía y Minas llevó a cabo inspecciones, desde la etapa de construcción, operación y modificación en el marco de los diferentes trámites establecidos en la ley para el efecto.</w:t>
                        </w:r>
                      </w:p>
                      <w:p w:rsidR="00F65356" w:rsidP="00A214A6"/>
                    </w:txbxContent>
                  </v:textbox>
                </v:shape>
                <v:shape id="Shape 27" o:spid="_x0000_s1085" type="#_x0000_t75" alt="20230510_100730.jpg" style="height:16541;mso-wrap-style:square;position:absolute;visibility:visible;width:57169">
                  <v:imagedata r:id="rId58" o:title="20230510_100730" croptop="19026f" cropbottom="19975f" cropleft="7282f" cropright="10815f"/>
                </v:shape>
              </v:group>
            </w:pict>
          </mc:Fallback>
        </mc:AlternateContent>
      </w:r>
    </w:p>
    <w:p w:rsidR="003C6228" w:rsidP="00464077">
      <w:pPr>
        <w:rPr>
          <w:rFonts w:ascii="Arial" w:hAnsi="Arial" w:cs="Arial"/>
          <w:b/>
          <w:bCs/>
          <w:color w:val="1C4A80"/>
          <w:sz w:val="56"/>
          <w:szCs w:val="56"/>
        </w:rPr>
      </w:pPr>
    </w:p>
    <w:p w:rsidR="003C6228" w:rsidP="00464077">
      <w:pPr>
        <w:rPr>
          <w:rFonts w:ascii="Arial" w:hAnsi="Arial" w:cs="Arial"/>
          <w:b/>
          <w:bCs/>
          <w:color w:val="1C4A80"/>
          <w:sz w:val="56"/>
          <w:szCs w:val="56"/>
        </w:rPr>
      </w:pPr>
    </w:p>
    <w:p w:rsidR="003C6228" w:rsidP="00464077">
      <w:pPr>
        <w:rPr>
          <w:rFonts w:ascii="Arial" w:hAnsi="Arial" w:cs="Arial"/>
          <w:b/>
          <w:bCs/>
          <w:color w:val="1C4A80"/>
          <w:sz w:val="56"/>
          <w:szCs w:val="56"/>
        </w:rPr>
      </w:pPr>
    </w:p>
    <w:p w:rsidR="00EC4E18" w:rsidP="00464077">
      <w:pPr>
        <w:rPr>
          <w:rFonts w:ascii="Arial" w:hAnsi="Arial" w:cs="Arial"/>
          <w:b/>
          <w:bCs/>
          <w:color w:val="1C4A80"/>
          <w:sz w:val="56"/>
          <w:szCs w:val="56"/>
        </w:rPr>
      </w:pPr>
    </w:p>
    <w:p w:rsidR="00EC4E18" w:rsidP="00464077">
      <w:pPr>
        <w:rPr>
          <w:rFonts w:ascii="Arial" w:hAnsi="Arial" w:cs="Arial"/>
          <w:b/>
          <w:bCs/>
          <w:color w:val="1C4A80"/>
          <w:sz w:val="56"/>
          <w:szCs w:val="56"/>
        </w:rPr>
      </w:pPr>
    </w:p>
    <w:p w:rsidR="00EC4E18"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687936" behindDoc="1" locked="0" layoutInCell="1" allowOverlap="1">
                <wp:simplePos x="0" y="0"/>
                <wp:positionH relativeFrom="margin">
                  <wp:align>left</wp:align>
                </wp:positionH>
                <wp:positionV relativeFrom="page">
                  <wp:posOffset>5882640</wp:posOffset>
                </wp:positionV>
                <wp:extent cx="5716270" cy="2329543"/>
                <wp:effectExtent l="0" t="0" r="0" b="0"/>
                <wp:wrapNone/>
                <wp:docPr id="2120836353" name="Grupo 2120836353"/>
                <wp:cNvGraphicFramePr/>
                <a:graphic xmlns:a="http://schemas.openxmlformats.org/drawingml/2006/main">
                  <a:graphicData uri="http://schemas.microsoft.com/office/word/2010/wordprocessingGroup">
                    <wpg:wgp xmlns:wpg="http://schemas.microsoft.com/office/word/2010/wordprocessingGroup">
                      <wpg:cNvGrpSpPr/>
                      <wpg:grpSpPr>
                        <a:xfrm>
                          <a:off x="0" y="0"/>
                          <a:ext cx="5716270" cy="2329543"/>
                          <a:chOff x="0" y="0"/>
                          <a:chExt cx="5716270" cy="2329543"/>
                        </a:xfrm>
                      </wpg:grpSpPr>
                      <pic:pic xmlns:pic="http://schemas.openxmlformats.org/drawingml/2006/picture">
                        <pic:nvPicPr>
                          <pic:cNvPr id="2120836352" name="Shape 10"/>
                          <pic:cNvPicPr/>
                        </pic:nvPicPr>
                        <pic:blipFill rotWithShape="1">
                          <a:blip xmlns:r="http://schemas.openxmlformats.org/officeDocument/2006/relationships" r:embed="rId59">
                            <a:alphaModFix amt="100000"/>
                          </a:blip>
                          <a:srcRect t="37853" b="25461"/>
                          <a:stretch>
                            <a:fillRect/>
                          </a:stretch>
                        </pic:blipFill>
                        <pic:spPr bwMode="auto">
                          <a:xfrm>
                            <a:off x="0" y="0"/>
                            <a:ext cx="5716270" cy="1828800"/>
                          </a:xfrm>
                          <a:prstGeom prst="rect">
                            <a:avLst/>
                          </a:prstGeom>
                          <a:noFill/>
                          <a:ln>
                            <a:noFill/>
                          </a:ln>
                          <a:extLst>
                            <a:ext xmlns:a="http://schemas.openxmlformats.org/drawingml/2006/main" uri="{53640926-AAD7-44D8-BBD7-CCE9431645EC}">
                              <a14:shadowObscured xmlns:a14="http://schemas.microsoft.com/office/drawing/2010/main"/>
                            </a:ext>
                          </a:extLst>
                        </pic:spPr>
                      </pic:pic>
                      <wps:wsp xmlns:wps="http://schemas.microsoft.com/office/word/2010/wordprocessingShape">
                        <wps:cNvPr id="62" name="Rectángulo 62"/>
                        <wps:cNvSpPr/>
                        <wps:spPr>
                          <a:xfrm>
                            <a:off x="0" y="1828800"/>
                            <a:ext cx="5713730" cy="500652"/>
                          </a:xfrm>
                          <a:prstGeom prst="rect">
                            <a:avLst/>
                          </a:prstGeom>
                          <a:solidFill>
                            <a:srgbClr val="F0F0F0"/>
                          </a:solidFill>
                          <a:ln>
                            <a:noFill/>
                          </a:ln>
                        </wps:spPr>
                        <wps:txbx>
                          <w:txbxContent>
                            <w:p w:rsidR="00F65356" w:rsidP="00EC4E18"/>
                          </w:txbxContent>
                        </wps:txbx>
                        <wps:bodyPr spcFirstLastPara="1" wrap="square" lIns="91425" tIns="91425" rIns="91425" bIns="91425" anchor="ctr" anchorCtr="0"/>
                      </wps:wsp>
                      <wps:wsp xmlns:wps="http://schemas.microsoft.com/office/word/2010/wordprocessingShape">
                        <wps:cNvPr id="63" name="Cuadro de texto 2"/>
                        <wps:cNvSpPr txBox="1">
                          <a:spLocks noChangeArrowheads="1"/>
                        </wps:cNvSpPr>
                        <wps:spPr bwMode="auto">
                          <a:xfrm>
                            <a:off x="0" y="1861457"/>
                            <a:ext cx="5713730" cy="468086"/>
                          </a:xfrm>
                          <a:prstGeom prst="rect">
                            <a:avLst/>
                          </a:prstGeom>
                          <a:noFill/>
                          <a:ln w="9525">
                            <a:noFill/>
                            <a:miter lim="800000"/>
                            <a:headEnd/>
                            <a:tailEnd/>
                          </a:ln>
                        </wps:spPr>
                        <wps:txbx>
                          <w:txbxContent>
                            <w:p w:rsidR="00F65356" w:rsidRPr="003C6228" w:rsidP="00EC4E18">
                              <w:pPr>
                                <w:spacing w:line="360" w:lineRule="auto"/>
                                <w:rPr>
                                  <w:rFonts w:ascii="Arial" w:eastAsia="Montserrat" w:hAnsi="Arial" w:cs="Arial"/>
                                  <w:color w:val="2B4D80"/>
                                  <w:kern w:val="0"/>
                                  <w:sz w:val="16"/>
                                  <w:lang w:val="es-ES_tradnl" w:eastAsia="es-ES"/>
                                  <w14:ligatures w14:val="none"/>
                                </w:rPr>
                              </w:pPr>
                              <w:r w:rsidRPr="003C6228">
                                <w:rPr>
                                  <w:rFonts w:ascii="Arial" w:eastAsia="Montserrat" w:hAnsi="Arial" w:cs="Arial"/>
                                  <w:color w:val="2B4D80"/>
                                  <w:kern w:val="0"/>
                                  <w:sz w:val="16"/>
                                  <w:lang w:val="es-ES_tradnl" w:eastAsia="es-ES"/>
                                  <w14:ligatures w14:val="none"/>
                                </w:rPr>
                                <w:t>El Ministerio de Energía y Minas realizó inspecciones de plantas, depósitos de almacenamiento y envasado y expendios de Gas Licuado de Petróleo para verificar precios, calidad, cantidad envasada.</w:t>
                              </w:r>
                            </w:p>
                          </w:txbxContent>
                        </wps:txbx>
                        <wps:bodyPr rot="0" vert="horz" wrap="square" anchor="t" anchorCtr="0"/>
                      </wps:wsp>
                    </wpg:wgp>
                  </a:graphicData>
                </a:graphic>
              </wp:anchor>
            </w:drawing>
          </mc:Choice>
          <mc:Fallback>
            <w:pict>
              <v:group id="Grupo 2120836353" o:spid="_x0000_s1086" style="height:183.45pt;margin-left:0;margin-top:463.2pt;mso-position-horizontal:left;mso-position-horizontal-relative:margin;mso-position-vertical-relative:page;position:absolute;width:450.1pt;z-index:-251627520" coordsize="57162,23295">
                <v:shape id="Shape 10" o:spid="_x0000_s1087" type="#_x0000_t75" style="height:18288;mso-wrap-style:square;position:absolute;visibility:visible;width:57162">
                  <v:imagedata r:id="rId60" o:title="" croptop="24807f" cropbottom="16686f"/>
                </v:shape>
                <v:rect id="Rectángulo 62" o:spid="_x0000_s1088" style="height:5006;mso-wrap-style:square;position:absolute;top:18288;v-text-anchor:middle;visibility:visible;width:57137" fillcolor="#f0f0f0" stroked="f">
                  <v:textbox inset="7.2pt,7.2pt,7.2pt,7.2pt">
                    <w:txbxContent>
                      <w:p w:rsidR="00F65356" w:rsidP="00EC4E18"/>
                    </w:txbxContent>
                  </v:textbox>
                </v:rect>
                <v:shape id="Cuadro de texto 2" o:spid="_x0000_s1089" type="#_x0000_t202" style="height:4681;mso-wrap-style:square;position:absolute;top:18614;v-text-anchor:top;visibility:visible;width:57137" filled="f" stroked="f">
                  <v:textbox>
                    <w:txbxContent>
                      <w:p w:rsidR="00F65356" w:rsidRPr="003C6228" w:rsidP="00EC4E18">
                        <w:pPr>
                          <w:spacing w:line="360" w:lineRule="auto"/>
                          <w:rPr>
                            <w:rFonts w:ascii="Arial" w:eastAsia="Montserrat" w:hAnsi="Arial" w:cs="Arial"/>
                            <w:color w:val="2B4D80"/>
                            <w:kern w:val="0"/>
                            <w:sz w:val="16"/>
                            <w:lang w:val="es-ES_tradnl" w:eastAsia="es-ES"/>
                            <w14:ligatures w14:val="none"/>
                          </w:rPr>
                        </w:pPr>
                        <w:r w:rsidRPr="003C6228">
                          <w:rPr>
                            <w:rFonts w:ascii="Arial" w:eastAsia="Montserrat" w:hAnsi="Arial" w:cs="Arial"/>
                            <w:color w:val="2B4D80"/>
                            <w:kern w:val="0"/>
                            <w:sz w:val="16"/>
                            <w:lang w:val="es-ES_tradnl" w:eastAsia="es-ES"/>
                            <w14:ligatures w14:val="none"/>
                          </w:rPr>
                          <w:t>El Ministerio de Energía y Minas realizó inspecciones de plantas, depósitos de almacenamiento y envasado y expendios de Gas Licuado de Petróleo para verificar precios, calidad, cantidad envasada.</w:t>
                        </w:r>
                      </w:p>
                    </w:txbxContent>
                  </v:textbox>
                </v:shape>
                <w10:wrap anchorx="margin"/>
              </v:group>
            </w:pict>
          </mc:Fallback>
        </mc:AlternateContent>
      </w:r>
    </w:p>
    <w:p w:rsidR="00EC4E18" w:rsidP="00464077">
      <w:pPr>
        <w:rPr>
          <w:rFonts w:ascii="Arial" w:hAnsi="Arial" w:cs="Arial"/>
          <w:b/>
          <w:bCs/>
          <w:color w:val="1C4A80"/>
          <w:sz w:val="56"/>
          <w:szCs w:val="56"/>
        </w:rPr>
      </w:pPr>
    </w:p>
    <w:p w:rsidR="00EC4E18" w:rsidP="00464077">
      <w:pPr>
        <w:rPr>
          <w:rFonts w:ascii="Arial" w:hAnsi="Arial" w:cs="Arial"/>
          <w:b/>
          <w:bCs/>
          <w:color w:val="1C4A80"/>
          <w:sz w:val="56"/>
          <w:szCs w:val="56"/>
        </w:rPr>
      </w:pPr>
    </w:p>
    <w:p w:rsidR="00EC4E18" w:rsidP="00464077">
      <w:pPr>
        <w:rPr>
          <w:rFonts w:ascii="Arial" w:hAnsi="Arial" w:cs="Arial"/>
          <w:b/>
          <w:bCs/>
          <w:color w:val="1C4A80"/>
          <w:sz w:val="56"/>
          <w:szCs w:val="56"/>
        </w:rPr>
      </w:pPr>
    </w:p>
    <w:p w:rsidR="00EC4E18" w:rsidP="00464077">
      <w:pPr>
        <w:rPr>
          <w:rFonts w:ascii="Arial" w:hAnsi="Arial" w:cs="Arial"/>
          <w:b/>
          <w:bCs/>
          <w:color w:val="1C4A80"/>
          <w:sz w:val="56"/>
          <w:szCs w:val="56"/>
        </w:rPr>
      </w:pPr>
    </w:p>
    <w:p w:rsidR="00EC4E18" w:rsidP="00464077">
      <w:pPr>
        <w:rPr>
          <w:rFonts w:ascii="Arial" w:hAnsi="Arial" w:cs="Arial"/>
          <w:b/>
          <w:bCs/>
          <w:color w:val="1C4A80"/>
          <w:sz w:val="56"/>
          <w:szCs w:val="56"/>
        </w:rPr>
      </w:pPr>
    </w:p>
    <w:p w:rsidR="00EC4E18" w:rsidP="00464077">
      <w:pPr>
        <w:rPr>
          <w:rFonts w:ascii="Arial" w:hAnsi="Arial" w:cs="Arial"/>
          <w:b/>
          <w:bCs/>
          <w:color w:val="1C4A80"/>
          <w:sz w:val="56"/>
          <w:szCs w:val="56"/>
        </w:rPr>
      </w:pPr>
    </w:p>
    <w:p w:rsidR="003C6228" w:rsidP="00464077">
      <w:pPr>
        <w:rPr>
          <w:rFonts w:ascii="Arial" w:hAnsi="Arial" w:cs="Arial"/>
          <w:b/>
          <w:bCs/>
          <w:color w:val="1C4A80"/>
          <w:sz w:val="56"/>
          <w:szCs w:val="56"/>
        </w:rPr>
      </w:pPr>
    </w:p>
    <w:p w:rsidR="009C2595"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676672" behindDoc="0" locked="0" layoutInCell="1" allowOverlap="1">
                <wp:simplePos x="0" y="0"/>
                <wp:positionH relativeFrom="page">
                  <wp:posOffset>-19878</wp:posOffset>
                </wp:positionH>
                <wp:positionV relativeFrom="page">
                  <wp:posOffset>0</wp:posOffset>
                </wp:positionV>
                <wp:extent cx="7813675" cy="10111105"/>
                <wp:effectExtent l="0" t="0" r="0" b="4445"/>
                <wp:wrapNone/>
                <wp:docPr id="2120836395" name="Grupo 2120836395"/>
                <wp:cNvGraphicFramePr/>
                <a:graphic xmlns:a="http://schemas.openxmlformats.org/drawingml/2006/main">
                  <a:graphicData uri="http://schemas.microsoft.com/office/word/2010/wordprocessingGroup">
                    <wpg:wgp xmlns:wpg="http://schemas.microsoft.com/office/word/2010/wordprocessingGroup">
                      <wpg:cNvGrpSpPr/>
                      <wpg:grpSpPr>
                        <a:xfrm>
                          <a:off x="0" y="0"/>
                          <a:ext cx="7813675" cy="10111105"/>
                          <a:chOff x="0" y="0"/>
                          <a:chExt cx="7813675" cy="10111105"/>
                        </a:xfrm>
                      </wpg:grpSpPr>
                      <pic:pic xmlns:pic="http://schemas.openxmlformats.org/drawingml/2006/picture">
                        <pic:nvPicPr>
                          <pic:cNvPr id="15" name="Imagen 2"/>
                          <pic:cNvPicPr>
                            <a:picLocks noChangeAspect="1"/>
                          </pic:cNvPicPr>
                        </pic:nvPicPr>
                        <pic:blipFill>
                          <a:blip xmlns:r="http://schemas.openxmlformats.org/officeDocument/2006/relationships" r:embed="rId61"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3675" cy="10111105"/>
                          </a:xfrm>
                          <a:prstGeom prst="rect">
                            <a:avLst/>
                          </a:prstGeom>
                          <a:ln>
                            <a:noFill/>
                          </a:ln>
                          <a:extLst>
                            <a:ext xmlns:a="http://schemas.openxmlformats.org/drawingml/2006/main" uri="{53640926-AAD7-44D8-BBD7-CCE9431645EC}">
                              <a14:shadowObscured xmlns:a14="http://schemas.microsoft.com/office/drawing/2010/main"/>
                            </a:ext>
                          </a:extLst>
                        </pic:spPr>
                      </pic:pic>
                      <wps:wsp xmlns:wps="http://schemas.microsoft.com/office/word/2010/wordprocessingShape">
                        <wps:cNvPr id="14" name="Cuadro de texto 3"/>
                        <wps:cNvSpPr txBox="1"/>
                        <wps:spPr>
                          <a:xfrm>
                            <a:off x="39756" y="4542183"/>
                            <a:ext cx="7725410" cy="951471"/>
                          </a:xfrm>
                          <a:prstGeom prst="rect">
                            <a:avLst/>
                          </a:prstGeom>
                          <a:noFill/>
                          <a:ln w="6350">
                            <a:noFill/>
                          </a:ln>
                        </wps:spPr>
                        <wps:txbx>
                          <w:txbxContent>
                            <w:p w:rsidR="00F65356" w:rsidP="00A0619B">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INDUSTRIA MINERA</w:t>
                              </w:r>
                            </w:p>
                            <w:p w:rsidR="00F65356" w:rsidRPr="00FC138A" w:rsidP="00A0619B">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TRANSPARENTE</w:t>
                              </w:r>
                            </w:p>
                          </w:txbxContent>
                        </wps:txbx>
                        <wps:bodyPr rot="0" spcFirstLastPara="0" vertOverflow="overflow" horzOverflow="overflow" vert="horz" wrap="square" numCol="1" spcCol="0" rtlCol="0" fromWordArt="0" anchor="t" anchorCtr="0" forceAA="0" compatLnSpc="1">
                          <a:prstTxWarp prst="textNoShape">
                            <a:avLst/>
                          </a:prstTxWarp>
                        </wps:bodyPr>
                      </wps:wsp>
                      <pic:pic xmlns:pic="http://schemas.openxmlformats.org/drawingml/2006/picture">
                        <pic:nvPicPr>
                          <pic:cNvPr id="28" name="Imagen 28"/>
                          <pic:cNvPicPr>
                            <a:picLocks noChangeAspect="1"/>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19878" y="9293087"/>
                            <a:ext cx="7780020" cy="113030"/>
                          </a:xfrm>
                          <a:prstGeom prst="rect">
                            <a:avLst/>
                          </a:prstGeom>
                        </pic:spPr>
                      </pic:pic>
                    </wpg:wgp>
                  </a:graphicData>
                </a:graphic>
              </wp:anchor>
            </w:drawing>
          </mc:Choice>
          <mc:Fallback>
            <w:pict>
              <v:group id="Grupo 2120836395" o:spid="_x0000_s1090" style="height:796.15pt;margin-left:-1.55pt;margin-top:0;mso-position-horizontal-relative:page;mso-position-vertical-relative:page;position:absolute;width:615.25pt;z-index:251677696" coordsize="78136,101111">
                <v:shape id="Imagen 2" o:spid="_x0000_s1091" type="#_x0000_t75" style="height:101111;mso-wrap-style:square;position:absolute;visibility:visible;width:78136">
                  <v:imagedata r:id="rId62" o:title=""/>
                </v:shape>
                <v:shape id="Cuadro de texto 3" o:spid="_x0000_s1092" type="#_x0000_t202" style="height:9515;left:397;mso-wrap-style:square;position:absolute;top:45421;v-text-anchor:top;visibility:visible;width:77254" filled="f" stroked="f" strokeweight="0.5pt">
                  <v:textbox>
                    <w:txbxContent>
                      <w:p w:rsidR="00F65356" w:rsidP="00A0619B">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INDUSTRIA MINERA</w:t>
                        </w:r>
                      </w:p>
                      <w:p w:rsidR="00F65356" w:rsidRPr="00FC138A" w:rsidP="00A0619B">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TRANSPARENTE</w:t>
                        </w:r>
                      </w:p>
                    </w:txbxContent>
                  </v:textbox>
                </v:shape>
                <v:shape id="Imagen 28" o:spid="_x0000_s1093" type="#_x0000_t75" style="height:1131;left:198;mso-wrap-style:square;position:absolute;top:92930;visibility:visible;width:77800">
                  <v:imagedata r:id="rId11" o:title=""/>
                </v:shape>
              </v:group>
            </w:pict>
          </mc:Fallback>
        </mc:AlternateContent>
      </w: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EC4E18"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296DBC" w:rsidP="00A0619B">
      <w:pPr>
        <w:rPr>
          <w:rFonts w:ascii="Arial" w:hAnsi="Arial" w:cs="Arial"/>
          <w:b/>
          <w:bCs/>
          <w:color w:val="1C4A80"/>
          <w:sz w:val="56"/>
          <w:szCs w:val="56"/>
        </w:rPr>
      </w:pPr>
    </w:p>
    <w:p w:rsidR="00A0619B" w:rsidP="00A0619B">
      <w:pPr>
        <w:rPr>
          <w:rFonts w:ascii="Arial" w:hAnsi="Arial" w:cs="Arial"/>
          <w:b/>
          <w:bCs/>
          <w:color w:val="1C4A80"/>
          <w:sz w:val="56"/>
          <w:szCs w:val="56"/>
        </w:rPr>
      </w:pPr>
      <w:r>
        <w:rPr>
          <w:rFonts w:ascii="Arial" w:hAnsi="Arial" w:cs="Arial"/>
          <w:b/>
          <w:bCs/>
          <w:color w:val="1C4A80"/>
          <w:sz w:val="56"/>
          <w:szCs w:val="56"/>
        </w:rPr>
        <w:t xml:space="preserve">INDUSTRIA </w:t>
      </w:r>
      <w:r w:rsidR="00D07202">
        <w:rPr>
          <w:rFonts w:ascii="Arial" w:hAnsi="Arial" w:cs="Arial"/>
          <w:b/>
          <w:bCs/>
          <w:color w:val="1C4A80"/>
          <w:sz w:val="56"/>
          <w:szCs w:val="56"/>
        </w:rPr>
        <w:t xml:space="preserve">MINERA </w:t>
      </w:r>
      <w:r>
        <w:rPr>
          <w:rFonts w:ascii="Arial" w:hAnsi="Arial" w:cs="Arial"/>
          <w:b/>
          <w:bCs/>
          <w:color w:val="1C4A80"/>
          <w:sz w:val="56"/>
          <w:szCs w:val="56"/>
        </w:rPr>
        <w:t>TRANSPARENTE</w:t>
      </w:r>
    </w:p>
    <w:p w:rsidR="00A0619B" w:rsidP="00A0619B">
      <w:pPr>
        <w:rPr>
          <w:rFonts w:ascii="Arial" w:hAnsi="Arial" w:cs="Arial"/>
          <w:b/>
          <w:bCs/>
          <w:color w:val="1C4A80"/>
          <w:sz w:val="56"/>
          <w:szCs w:val="56"/>
        </w:rPr>
      </w:pP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ES_tradnl"/>
          <w14:ligatures w14:val="none"/>
        </w:rPr>
      </w:pPr>
      <w:r w:rsidRPr="00315A4D">
        <w:rPr>
          <w:rFonts w:ascii="Arial" w:hAnsi="Arial" w:eastAsiaTheme="minorEastAsia" w:cs="Arial"/>
          <w:color w:val="000000" w:themeColor="text1"/>
          <w:kern w:val="0"/>
          <w:sz w:val="16"/>
          <w:szCs w:val="16"/>
          <w:lang w:val="es-ES_tradnl"/>
          <w14:ligatures w14:val="none"/>
        </w:rPr>
        <w:t>Con relación a las actividades relacionadas con la industria</w:t>
      </w:r>
      <w:r w:rsidR="00242E11">
        <w:rPr>
          <w:rFonts w:ascii="Arial" w:hAnsi="Arial" w:eastAsiaTheme="minorEastAsia" w:cs="Arial"/>
          <w:color w:val="000000" w:themeColor="text1"/>
          <w:kern w:val="0"/>
          <w:sz w:val="16"/>
          <w:szCs w:val="16"/>
          <w:lang w:val="es-ES_tradnl"/>
          <w14:ligatures w14:val="none"/>
        </w:rPr>
        <w:t xml:space="preserve"> minera</w:t>
      </w:r>
      <w:r w:rsidRPr="00315A4D">
        <w:rPr>
          <w:rFonts w:ascii="Arial" w:hAnsi="Arial" w:eastAsiaTheme="minorEastAsia" w:cs="Arial"/>
          <w:color w:val="000000" w:themeColor="text1"/>
          <w:kern w:val="0"/>
          <w:sz w:val="16"/>
          <w:szCs w:val="16"/>
          <w:lang w:val="es-ES_tradnl"/>
          <w14:ligatures w14:val="none"/>
        </w:rPr>
        <w:t xml:space="preserve"> que se implementan en el país, el MEM tiene a su cargo las gestiones respectivas al otorgamiento, prórroga, cesión y/o cancelación de licencias mineras, tanto para la extracción de minerales metálicos como no metálicos.</w:t>
      </w: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ES_tradnl"/>
          <w14:ligatures w14:val="none"/>
        </w:rPr>
      </w:pP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ES_tradnl"/>
          <w14:ligatures w14:val="none"/>
        </w:rPr>
      </w:pPr>
      <w:r w:rsidRPr="00315A4D">
        <w:rPr>
          <w:rFonts w:ascii="Arial" w:hAnsi="Arial" w:eastAsiaTheme="minorEastAsia" w:cs="Arial"/>
          <w:color w:val="000000" w:themeColor="text1"/>
          <w:kern w:val="0"/>
          <w:sz w:val="16"/>
          <w:szCs w:val="16"/>
          <w:lang w:val="es-ES_tradnl"/>
          <w14:ligatures w14:val="none"/>
        </w:rPr>
        <w:t>Es importante mencionar que, por medio de esta gestión, se incrementan los ingresos al Estado percibidos por pago en concepto de regalías y otros ingresos, lo cual se traduce en beneficio tanto para las comunidades de influencia directa de los proyectos mineros, como para la población en general; esto, porque algunos de dichos ingresos son destinados al fondo común y utilizados para el complemento de los proyectos de bienestar social.</w:t>
      </w: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ES_tradnl"/>
          <w14:ligatures w14:val="none"/>
        </w:rPr>
      </w:pP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GT"/>
          <w14:ligatures w14:val="none"/>
        </w:rPr>
      </w:pPr>
      <w:r w:rsidRPr="00315A4D">
        <w:rPr>
          <w:rFonts w:ascii="Arial" w:hAnsi="Arial" w:eastAsiaTheme="minorEastAsia" w:cs="Arial"/>
          <w:color w:val="000000" w:themeColor="text1"/>
          <w:kern w:val="0"/>
          <w:sz w:val="16"/>
          <w:szCs w:val="16"/>
          <w:lang w:val="es-GT"/>
          <w14:ligatures w14:val="none"/>
        </w:rPr>
        <w:t>De igual manera, el Ministerio lleva a cabo inspecciones periódicas a las solicitudes de licencias de explotación, así como supervisiones a las licencias mineras, con el objeto de velar porque la actividad minera no esté impactando negativamente el entorno de las poblaciones aledañas a los proyectos. En los casos donde se detectan este tipo de impactos negativos, se procede a suspender las operaciones inmediatamente y/o se inicia trámite de caducidad de las licencias de explotación minera.</w:t>
      </w: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GT"/>
          <w14:ligatures w14:val="none"/>
        </w:rPr>
      </w:pP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ES_tradnl"/>
          <w14:ligatures w14:val="none"/>
        </w:rPr>
      </w:pPr>
      <w:r w:rsidRPr="00315A4D">
        <w:rPr>
          <w:rFonts w:ascii="Arial" w:hAnsi="Arial" w:eastAsiaTheme="minorEastAsia" w:cs="Arial"/>
          <w:color w:val="000000" w:themeColor="text1"/>
          <w:kern w:val="0"/>
          <w:sz w:val="16"/>
          <w:szCs w:val="16"/>
          <w:lang w:val="es-ES_tradnl"/>
          <w14:ligatures w14:val="none"/>
        </w:rPr>
        <w:t>En esa línea, el ministerio ha cumplido con lo siguiente durante el segundo cuatrimestre del 2023:</w:t>
      </w: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n-US"/>
          <w14:ligatures w14:val="none"/>
        </w:rPr>
      </w:pPr>
      <w:r w:rsidRPr="00315A4D">
        <w:rPr>
          <w:rFonts w:ascii="Arial" w:hAnsi="Arial" w:eastAsiaTheme="minorEastAsia" w:cs="Arial"/>
          <w:color w:val="000000" w:themeColor="text1"/>
          <w:kern w:val="0"/>
          <w:sz w:val="16"/>
          <w:szCs w:val="16"/>
          <w:lang w:val="es-GT"/>
          <w14:ligatures w14:val="none"/>
        </w:rPr>
        <w:tab/>
      </w:r>
    </w:p>
    <w:p w:rsidR="00315A4D" w:rsidRPr="00315A4D" w:rsidP="00C57585">
      <w:pPr>
        <w:widowControl w:val="0"/>
        <w:numPr>
          <w:ilvl w:val="0"/>
          <w:numId w:val="12"/>
        </w:numPr>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ES"/>
          <w14:ligatures w14:val="none"/>
        </w:rPr>
      </w:pPr>
      <w:r w:rsidRPr="00315A4D">
        <w:rPr>
          <w:rFonts w:ascii="Arial" w:hAnsi="Arial" w:eastAsiaTheme="minorEastAsia" w:cs="Arial"/>
          <w:color w:val="2B4D80"/>
          <w:kern w:val="0"/>
          <w:sz w:val="16"/>
          <w:szCs w:val="16"/>
          <w:lang w:val="es-ES"/>
          <w14:ligatures w14:val="none"/>
        </w:rPr>
        <w:t xml:space="preserve">Ingreso por un monto de </w:t>
      </w:r>
      <w:r w:rsidR="00C57585">
        <w:rPr>
          <w:rFonts w:ascii="Arial" w:hAnsi="Arial" w:eastAsiaTheme="minorEastAsia" w:cs="Arial"/>
          <w:color w:val="2B4D80"/>
          <w:kern w:val="0"/>
          <w:sz w:val="16"/>
          <w:szCs w:val="16"/>
          <w:lang w:val="es-GT" w:eastAsia="es-GT"/>
          <w14:ligatures w14:val="none"/>
          <w14:cntxtAlts w14:val="1"/>
        </w:rPr>
        <w:t>Q</w:t>
      </w:r>
      <w:r w:rsidRPr="00C57585" w:rsidR="00C57585">
        <w:rPr>
          <w:rFonts w:ascii="Arial" w:hAnsi="Arial" w:eastAsiaTheme="minorEastAsia" w:cs="Arial"/>
          <w:color w:val="2B4D80"/>
          <w:kern w:val="0"/>
          <w:sz w:val="16"/>
          <w:szCs w:val="16"/>
          <w:lang w:val="es-GT" w:eastAsia="es-GT"/>
          <w14:ligatures w14:val="none"/>
          <w14:cntxtAlts w14:val="1"/>
        </w:rPr>
        <w:t xml:space="preserve">13.697,289.00 </w:t>
      </w:r>
      <w:r w:rsidRPr="00315A4D" w:rsidR="00C57585">
        <w:rPr>
          <w:rFonts w:ascii="Arial" w:hAnsi="Arial" w:eastAsiaTheme="minorEastAsia" w:cs="Arial"/>
          <w:color w:val="2B4D80"/>
          <w:kern w:val="0"/>
          <w:sz w:val="16"/>
          <w:szCs w:val="16"/>
          <w:lang w:val="es-GT" w:eastAsia="es-GT"/>
          <w14:ligatures w14:val="none"/>
          <w14:cntxtAlts w14:val="1"/>
        </w:rPr>
        <w:t>en</w:t>
      </w:r>
      <w:r w:rsidRPr="00315A4D">
        <w:rPr>
          <w:rFonts w:ascii="Arial" w:hAnsi="Arial" w:eastAsiaTheme="minorEastAsia" w:cs="Arial"/>
          <w:color w:val="2B4D80"/>
          <w:kern w:val="0"/>
          <w:sz w:val="16"/>
          <w:szCs w:val="16"/>
          <w:lang w:val="es-ES"/>
          <w14:ligatures w14:val="none"/>
        </w:rPr>
        <w:t xml:space="preserve"> concepto de regalías, que se incorporaron a las</w:t>
      </w:r>
      <w:r w:rsidR="006327C8">
        <w:rPr>
          <w:rFonts w:ascii="Arial" w:hAnsi="Arial" w:eastAsiaTheme="minorEastAsia" w:cs="Arial"/>
          <w:color w:val="2B4D80"/>
          <w:kern w:val="0"/>
          <w:sz w:val="16"/>
          <w:szCs w:val="16"/>
          <w:lang w:val="es-ES"/>
          <w14:ligatures w14:val="none"/>
        </w:rPr>
        <w:t xml:space="preserve"> arcas del Estado de Guatemala.</w:t>
      </w:r>
    </w:p>
    <w:p w:rsidR="00315A4D" w:rsidRPr="00315A4D" w:rsidP="00315A4D">
      <w:pPr>
        <w:widowControl w:val="0"/>
        <w:numPr>
          <w:ilvl w:val="0"/>
          <w:numId w:val="12"/>
        </w:numPr>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ES"/>
          <w14:ligatures w14:val="none"/>
        </w:rPr>
      </w:pPr>
      <w:r w:rsidRPr="00315A4D">
        <w:rPr>
          <w:rFonts w:ascii="Arial" w:hAnsi="Arial" w:eastAsiaTheme="minorEastAsia" w:cs="Arial"/>
          <w:color w:val="2B4D80"/>
          <w:kern w:val="0"/>
          <w:sz w:val="16"/>
          <w:szCs w:val="16"/>
          <w:lang w:val="es-ES"/>
          <w14:ligatures w14:val="none"/>
        </w:rPr>
        <w:t>103 inspecciones a licencias de explotación minera e ilegales, cuyo fin es verificar que los minerales que se están extrayendo en cada proyecto, sean aquellos que están autorizados en el otorgamiento de las licencias de explotación, y que se está trabajando dentro del polígono otorgado.</w:t>
      </w:r>
    </w:p>
    <w:p w:rsidR="00315A4D" w:rsidRPr="00315A4D" w:rsidP="00315A4D">
      <w:pPr>
        <w:suppressAutoHyphens/>
        <w:autoSpaceDE w:val="0"/>
        <w:autoSpaceDN w:val="0"/>
        <w:adjustRightInd w:val="0"/>
        <w:spacing w:line="360" w:lineRule="auto"/>
        <w:ind w:left="720"/>
        <w:jc w:val="both"/>
        <w:textAlignment w:val="center"/>
        <w:rPr>
          <w:rFonts w:ascii="Arial" w:hAnsi="Arial" w:eastAsiaTheme="minorEastAsia" w:cs="Arial"/>
          <w:color w:val="2B4D80"/>
          <w:kern w:val="0"/>
          <w:sz w:val="16"/>
          <w:szCs w:val="16"/>
          <w:lang w:val="es-GT"/>
          <w14:ligatures w14:val="none"/>
        </w:rPr>
      </w:pPr>
      <w:r w:rsidRPr="00315A4D">
        <w:rPr>
          <w:rFonts w:ascii="Arial" w:hAnsi="Arial" w:eastAsiaTheme="minorEastAsia" w:cs="Arial"/>
          <w:color w:val="2B4D80"/>
          <w:kern w:val="0"/>
          <w:sz w:val="16"/>
          <w:szCs w:val="16"/>
          <w:lang w:val="es-ES"/>
          <w14:ligatures w14:val="none"/>
        </w:rPr>
        <w:t>Además, se constata que dicho polígono cuenta con la capacidad de proveer el mineral autorizado para la exportación, que se están manteniendo las medidas de seguridad pertinentes y que se cumple con las obligaciones adquiridas por parte de la empresa respectiva.</w:t>
      </w:r>
    </w:p>
    <w:p w:rsidR="00315A4D" w:rsidRPr="00315A4D" w:rsidP="00315A4D">
      <w:pPr>
        <w:widowControl w:val="0"/>
        <w:numPr>
          <w:ilvl w:val="0"/>
          <w:numId w:val="12"/>
        </w:numPr>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ES"/>
          <w14:ligatures w14:val="none"/>
        </w:rPr>
      </w:pPr>
      <w:r w:rsidRPr="00315A4D">
        <w:rPr>
          <w:rFonts w:ascii="Arial" w:hAnsi="Arial" w:eastAsiaTheme="minorEastAsia" w:cs="Arial"/>
          <w:color w:val="2B4D80"/>
          <w:kern w:val="0"/>
          <w:sz w:val="16"/>
          <w:szCs w:val="16"/>
          <w:lang w:val="es-CR"/>
          <w14:ligatures w14:val="none"/>
        </w:rPr>
        <w:t xml:space="preserve">33 inspecciones a solicitudes de explotación minera, las cuales permiten verificar que las solicitudes de licencias mineras estén ubicadas en las coordenadas del área solicitada, que el mineral o los minerales solicitados sean los correctos, y que existan suficientes reservas para poder ser explotados. En los casos en que los datos no son correctos, se recomienda a los interesados efectuar las modificaciones pertinentes. </w:t>
      </w:r>
    </w:p>
    <w:p w:rsidR="00315A4D" w:rsidRPr="00315A4D" w:rsidP="00315A4D">
      <w:pPr>
        <w:widowControl w:val="0"/>
        <w:numPr>
          <w:ilvl w:val="0"/>
          <w:numId w:val="12"/>
        </w:numPr>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CR"/>
          <w14:ligatures w14:val="none"/>
        </w:rPr>
      </w:pPr>
      <w:r w:rsidRPr="00315A4D">
        <w:rPr>
          <w:rFonts w:ascii="Arial" w:hAnsi="Arial" w:eastAsiaTheme="minorEastAsia" w:cs="Arial"/>
          <w:color w:val="2B4D80"/>
          <w:kern w:val="0"/>
          <w:sz w:val="16"/>
          <w:szCs w:val="16"/>
          <w:lang w:val="es-CR"/>
          <w14:ligatures w14:val="none"/>
        </w:rPr>
        <w:t xml:space="preserve">50 dictámenes catastrales, a través de los cuales se verificaron los polígonos mineros. </w:t>
      </w:r>
    </w:p>
    <w:p w:rsidR="00315A4D" w:rsidP="00315A4D">
      <w:pPr>
        <w:widowControl w:val="0"/>
        <w:numPr>
          <w:ilvl w:val="0"/>
          <w:numId w:val="12"/>
        </w:numPr>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CR"/>
          <w14:ligatures w14:val="none"/>
        </w:rPr>
      </w:pPr>
      <w:r w:rsidRPr="00315A4D">
        <w:rPr>
          <w:rFonts w:ascii="Arial" w:hAnsi="Arial" w:eastAsiaTheme="minorEastAsia" w:cs="Arial"/>
          <w:color w:val="2B4D80"/>
          <w:kern w:val="0"/>
          <w:sz w:val="16"/>
          <w:szCs w:val="16"/>
          <w:lang w:val="es-CR"/>
          <w14:ligatures w14:val="none"/>
        </w:rPr>
        <w:t xml:space="preserve">También se brinda asesoría, tanto a solicitantes como a titulares de derechos mineros; se han recibido 6 solicitudes de licencias de exploración y 27 de explotación. </w:t>
      </w:r>
    </w:p>
    <w:p w:rsidR="00E31E31" w:rsidP="00E31E31">
      <w:pPr>
        <w:widowControl w:val="0"/>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CR"/>
          <w14:ligatures w14:val="none"/>
        </w:rPr>
      </w:pPr>
    </w:p>
    <w:p w:rsidR="00E31E31" w:rsidP="00E31E31">
      <w:pPr>
        <w:widowControl w:val="0"/>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CR"/>
          <w14:ligatures w14:val="none"/>
        </w:rPr>
      </w:pPr>
    </w:p>
    <w:p w:rsidR="00E31E31" w:rsidP="00E31E31">
      <w:pPr>
        <w:widowControl w:val="0"/>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CR"/>
          <w14:ligatures w14:val="none"/>
        </w:rPr>
      </w:pPr>
    </w:p>
    <w:p w:rsidR="00E31E31" w:rsidP="00E31E31">
      <w:pPr>
        <w:widowControl w:val="0"/>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CR"/>
          <w14:ligatures w14:val="none"/>
        </w:rPr>
      </w:pPr>
    </w:p>
    <w:p w:rsidR="00E31E31" w:rsidP="00E31E31">
      <w:pPr>
        <w:widowControl w:val="0"/>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CR"/>
          <w14:ligatures w14:val="none"/>
        </w:rPr>
      </w:pPr>
    </w:p>
    <w:p w:rsidR="00E31E31" w:rsidP="00E31E31">
      <w:pPr>
        <w:widowControl w:val="0"/>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CR"/>
          <w14:ligatures w14:val="none"/>
        </w:rPr>
      </w:pPr>
    </w:p>
    <w:p w:rsidR="00E31E31" w:rsidRPr="00315A4D" w:rsidP="00E31E31">
      <w:pPr>
        <w:widowControl w:val="0"/>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CR"/>
          <w14:ligatures w14:val="none"/>
        </w:rPr>
      </w:pPr>
    </w:p>
    <w:p w:rsidR="001948D7" w:rsidRPr="00E31E31" w:rsidP="001948D7">
      <w:pPr>
        <w:widowControl w:val="0"/>
        <w:numPr>
          <w:ilvl w:val="0"/>
          <w:numId w:val="12"/>
        </w:numPr>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ES"/>
          <w14:ligatures w14:val="none"/>
        </w:rPr>
      </w:pPr>
      <w:r w:rsidRPr="00315A4D">
        <w:rPr>
          <w:rFonts w:ascii="Arial" w:hAnsi="Arial" w:eastAsiaTheme="minorEastAsia" w:cs="Arial"/>
          <w:color w:val="2B4D80"/>
          <w:kern w:val="0"/>
          <w:sz w:val="16"/>
          <w:szCs w:val="16"/>
          <w:lang w:val="es-CR"/>
          <w14:ligatures w14:val="none"/>
        </w:rPr>
        <w:t>Atención a 15 solicitudes de credenciales de exportación por medio de la plataforma electrónica de la Ventanilla Única Para Exportaciones -VUPE-, percibiendo el Ministerio por cada solicitud, la cantidad de Q.1,000.00 en concepto de arancel por la emisión de la credencial respectiva. Estos fondos constituyen ingresos propios del MEM.</w:t>
      </w:r>
    </w:p>
    <w:p w:rsidR="00315A4D" w:rsidRPr="00315A4D" w:rsidP="00315A4D">
      <w:pPr>
        <w:widowControl w:val="0"/>
        <w:numPr>
          <w:ilvl w:val="0"/>
          <w:numId w:val="12"/>
        </w:numPr>
        <w:suppressAutoHyphens/>
        <w:autoSpaceDE w:val="0"/>
        <w:autoSpaceDN w:val="0"/>
        <w:adjustRightInd w:val="0"/>
        <w:spacing w:line="360" w:lineRule="auto"/>
        <w:jc w:val="both"/>
        <w:textAlignment w:val="center"/>
        <w:rPr>
          <w:rFonts w:ascii="Arial" w:hAnsi="Arial" w:eastAsiaTheme="minorEastAsia" w:cs="Arial"/>
          <w:color w:val="2B4D80"/>
          <w:kern w:val="0"/>
          <w:sz w:val="16"/>
          <w:szCs w:val="16"/>
          <w:lang w:val="es-ES"/>
          <w14:ligatures w14:val="none"/>
        </w:rPr>
      </w:pPr>
      <w:r>
        <w:rPr>
          <w:rFonts w:ascii="Arial" w:hAnsi="Arial" w:eastAsiaTheme="minorEastAsia" w:cs="Arial"/>
          <w:color w:val="2B4D80"/>
          <w:kern w:val="0"/>
          <w:sz w:val="16"/>
          <w:szCs w:val="16"/>
          <w:lang w:val="es-CR"/>
          <w14:ligatures w14:val="none"/>
        </w:rPr>
        <w:t>4</w:t>
      </w:r>
      <w:r w:rsidRPr="00315A4D">
        <w:rPr>
          <w:rFonts w:ascii="Arial" w:hAnsi="Arial" w:eastAsiaTheme="minorEastAsia" w:cs="Arial"/>
          <w:color w:val="2B4D80"/>
          <w:kern w:val="0"/>
          <w:sz w:val="16"/>
          <w:szCs w:val="16"/>
          <w:lang w:val="es-CR"/>
          <w14:ligatures w14:val="none"/>
        </w:rPr>
        <w:t xml:space="preserve"> licencias de explotación de minerales no metálicos otorgadas, Esto reactiva la economía en el país, generando más fuentes de trabajo, incrementado los ingresos al Estado producto de la actividad minera, y mejorando la calidad de vida de las comunidades aledañas a los proyectos mineros.</w:t>
      </w:r>
    </w:p>
    <w:p w:rsidR="00315A4D" w:rsidRPr="00315A4D" w:rsidP="00315A4D">
      <w:pPr>
        <w:suppressAutoHyphens/>
        <w:autoSpaceDE w:val="0"/>
        <w:autoSpaceDN w:val="0"/>
        <w:adjustRightInd w:val="0"/>
        <w:spacing w:line="360" w:lineRule="auto"/>
        <w:ind w:left="720"/>
        <w:jc w:val="both"/>
        <w:textAlignment w:val="center"/>
        <w:rPr>
          <w:rFonts w:ascii="Arial" w:hAnsi="Arial" w:eastAsiaTheme="minorEastAsia" w:cs="Arial"/>
          <w:color w:val="000000" w:themeColor="text1"/>
          <w:kern w:val="0"/>
          <w:sz w:val="16"/>
          <w:szCs w:val="16"/>
          <w:lang w:val="es-CR"/>
          <w14:ligatures w14:val="none"/>
        </w:rPr>
      </w:pP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GT"/>
          <w14:ligatures w14:val="none"/>
        </w:rPr>
      </w:pPr>
      <w:r w:rsidRPr="00315A4D">
        <w:rPr>
          <w:rFonts w:ascii="Arial" w:hAnsi="Arial" w:eastAsiaTheme="minorEastAsia" w:cs="Arial"/>
          <w:color w:val="000000" w:themeColor="text1"/>
          <w:kern w:val="0"/>
          <w:sz w:val="16"/>
          <w:szCs w:val="16"/>
          <w:lang w:val="es-GT"/>
          <w14:ligatures w14:val="none"/>
        </w:rPr>
        <w:t xml:space="preserve">La actividad </w:t>
      </w:r>
      <w:r w:rsidR="00585B1E">
        <w:rPr>
          <w:rFonts w:ascii="Arial" w:hAnsi="Arial" w:eastAsiaTheme="minorEastAsia" w:cs="Arial"/>
          <w:color w:val="000000" w:themeColor="text1"/>
          <w:kern w:val="0"/>
          <w:sz w:val="16"/>
          <w:szCs w:val="16"/>
          <w:lang w:val="es-GT"/>
          <w14:ligatures w14:val="none"/>
        </w:rPr>
        <w:t>minera</w:t>
      </w:r>
      <w:r w:rsidRPr="00315A4D">
        <w:rPr>
          <w:rFonts w:ascii="Arial" w:hAnsi="Arial" w:eastAsiaTheme="minorEastAsia" w:cs="Arial"/>
          <w:color w:val="000000" w:themeColor="text1"/>
          <w:kern w:val="0"/>
          <w:sz w:val="16"/>
          <w:szCs w:val="16"/>
          <w:lang w:val="es-GT"/>
          <w14:ligatures w14:val="none"/>
        </w:rPr>
        <w:t xml:space="preserve"> en el país, ha mostrado la capacidad de atracción de inversiones, en montos considerablemente elevados, lo que se traduce en generación de más y mejores empleos, elevación en la calidad de vida de la población que habita en las áreas de influencia de los proyectos, así como impactos positivos importantes en beneficio de la población guatemalteca en general. </w:t>
      </w: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GT"/>
          <w14:ligatures w14:val="none"/>
        </w:rPr>
      </w:pP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GT"/>
          <w14:ligatures w14:val="none"/>
        </w:rPr>
      </w:pPr>
      <w:r w:rsidRPr="00315A4D">
        <w:rPr>
          <w:rFonts w:ascii="Arial" w:hAnsi="Arial" w:eastAsiaTheme="minorEastAsia" w:cs="Arial"/>
          <w:color w:val="000000" w:themeColor="text1"/>
          <w:kern w:val="0"/>
          <w:sz w:val="16"/>
          <w:szCs w:val="16"/>
          <w:lang w:val="es-GT"/>
          <w14:ligatures w14:val="none"/>
        </w:rPr>
        <w:t>Derivado de los ingresos directos e indirectos provenientes de la extracción de diversos minerales, se generan fuentes de trabajo de mano de obra local, lo que, sumado al pago de las regalías correspondientes, permite una mejora significativa a la calidad de vida de la población en las áreas de influencia de las actividades mineras. Asimismo, con la obtención de materias primas para distinto tipo de industrias, se contribuye con el producto interno bruto e ingreso de divisas al país.</w:t>
      </w: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GT"/>
          <w14:ligatures w14:val="none"/>
        </w:rPr>
      </w:pP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GT"/>
          <w14:ligatures w14:val="none"/>
        </w:rPr>
      </w:pPr>
      <w:r w:rsidRPr="00315A4D">
        <w:rPr>
          <w:rFonts w:ascii="Arial" w:hAnsi="Arial" w:eastAsiaTheme="minorEastAsia" w:cs="Arial"/>
          <w:color w:val="000000" w:themeColor="text1"/>
          <w:kern w:val="0"/>
          <w:sz w:val="16"/>
          <w:szCs w:val="16"/>
          <w:lang w:val="es-GT"/>
          <w14:ligatures w14:val="none"/>
        </w:rPr>
        <w:t>El objetivo de estimular el crecimiento de la industria minera en el país, es promover la recuperación económica, ya que su importancia radica en el conjunto de beneficios que se desprenden de esta actividad con su cadena de valor, y la también importante aportación al desarrollo de la población de las comunidades donde se encuentran los proyectos mineros.</w:t>
      </w: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GT"/>
          <w14:ligatures w14:val="none"/>
        </w:rPr>
      </w:pPr>
    </w:p>
    <w:p w:rsidR="00315A4D" w:rsidRPr="00315A4D" w:rsidP="00315A4D">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GT"/>
          <w14:ligatures w14:val="none"/>
        </w:rPr>
      </w:pPr>
      <w:r w:rsidRPr="00315A4D">
        <w:rPr>
          <w:rFonts w:ascii="Arial" w:hAnsi="Arial" w:eastAsiaTheme="minorEastAsia" w:cs="Arial"/>
          <w:color w:val="000000" w:themeColor="text1"/>
          <w:kern w:val="0"/>
          <w:sz w:val="16"/>
          <w:szCs w:val="16"/>
          <w:lang w:val="es-GT"/>
          <w14:ligatures w14:val="none"/>
        </w:rPr>
        <w:t xml:space="preserve">Siempre con relación a la Industria Extractiva, el MEM tiene a su cargo la gestión de la Iniciativa para la Transparencia en las Industrias Extractivas (EITI por sus siglas en inglés), que es un estándar global que busca promover la gestión abierta y responsable de los recursos. En cada uno de los países implementadores está respaldado por una coalición de gobierno, empresas y sociedad civil al que se le denomina Grupo </w:t>
      </w:r>
      <w:r w:rsidRPr="00315A4D">
        <w:rPr>
          <w:rFonts w:ascii="Arial" w:hAnsi="Arial" w:eastAsiaTheme="minorEastAsia" w:cs="Arial"/>
          <w:color w:val="000000" w:themeColor="text1"/>
          <w:kern w:val="0"/>
          <w:sz w:val="16"/>
          <w:szCs w:val="16"/>
          <w:lang w:val="es-GT"/>
          <w14:ligatures w14:val="none"/>
        </w:rPr>
        <w:t>Multipartícipe</w:t>
      </w:r>
      <w:r w:rsidRPr="00315A4D">
        <w:rPr>
          <w:rFonts w:ascii="Arial" w:hAnsi="Arial" w:eastAsiaTheme="minorEastAsia" w:cs="Arial"/>
          <w:color w:val="000000" w:themeColor="text1"/>
          <w:kern w:val="0"/>
          <w:sz w:val="16"/>
          <w:szCs w:val="16"/>
          <w:lang w:val="es-GT"/>
          <w14:ligatures w14:val="none"/>
        </w:rPr>
        <w:t xml:space="preserve"> -GMP-.</w:t>
      </w:r>
    </w:p>
    <w:p w:rsidR="00315A4D" w:rsidRPr="00315A4D" w:rsidP="00512FDA">
      <w:pPr>
        <w:suppressAutoHyphens/>
        <w:autoSpaceDE w:val="0"/>
        <w:autoSpaceDN w:val="0"/>
        <w:adjustRightInd w:val="0"/>
        <w:spacing w:line="360" w:lineRule="auto"/>
        <w:jc w:val="both"/>
        <w:textAlignment w:val="center"/>
        <w:rPr>
          <w:rFonts w:ascii="Arial" w:hAnsi="Arial" w:eastAsiaTheme="minorEastAsia" w:cs="Arial"/>
          <w:color w:val="000000" w:themeColor="text1"/>
          <w:kern w:val="0"/>
          <w:sz w:val="16"/>
          <w:szCs w:val="16"/>
          <w:lang w:val="es-GT"/>
          <w14:ligatures w14:val="none"/>
        </w:rPr>
      </w:pPr>
    </w:p>
    <w:p w:rsidR="00512FDA" w:rsidP="00512FDA">
      <w:pPr>
        <w:spacing w:line="360" w:lineRule="auto"/>
        <w:jc w:val="both"/>
        <w:rPr>
          <w:rFonts w:ascii="Arial" w:hAnsi="Arial" w:eastAsiaTheme="minorEastAsia" w:cs="Arial"/>
          <w:color w:val="000000" w:themeColor="text1"/>
          <w:kern w:val="0"/>
          <w:sz w:val="16"/>
          <w:szCs w:val="16"/>
          <w:lang w:val="es-GT"/>
          <w14:ligatures w14:val="none"/>
        </w:rPr>
      </w:pPr>
      <w:r w:rsidRPr="00512FDA">
        <w:rPr>
          <w:rFonts w:ascii="Arial" w:hAnsi="Arial" w:eastAsiaTheme="minorEastAsia" w:cs="Arial"/>
          <w:color w:val="000000" w:themeColor="text1"/>
          <w:kern w:val="0"/>
          <w:sz w:val="16"/>
          <w:szCs w:val="16"/>
          <w:lang w:val="es-GT"/>
          <w14:ligatures w14:val="none"/>
        </w:rPr>
        <w:t>En este tema, cabe resaltar la preparación y trabajo realizados por integrantes del GMP EITI Guatemala y su secretaría técnica en la elección y preparación de delegados nacionales para la participación y representación de Guatemala ante la Conferencia Global EITI 2023 realizada en Dakar (Senegal) el pasado 13 y 14 de junio de 2023.</w:t>
      </w:r>
    </w:p>
    <w:p w:rsidR="00512FDA" w:rsidRPr="00512FDA" w:rsidP="00512FDA">
      <w:pPr>
        <w:spacing w:line="360" w:lineRule="auto"/>
        <w:jc w:val="both"/>
        <w:rPr>
          <w:rFonts w:ascii="Arial" w:hAnsi="Arial" w:eastAsiaTheme="minorEastAsia" w:cs="Arial"/>
          <w:color w:val="000000" w:themeColor="text1"/>
          <w:kern w:val="0"/>
          <w:sz w:val="16"/>
          <w:szCs w:val="16"/>
          <w:lang w:val="es-GT"/>
          <w14:ligatures w14:val="none"/>
        </w:rPr>
      </w:pPr>
    </w:p>
    <w:p w:rsidR="00512FDA" w:rsidP="00512FDA">
      <w:pPr>
        <w:spacing w:line="360" w:lineRule="auto"/>
        <w:jc w:val="both"/>
        <w:rPr>
          <w:rFonts w:ascii="Arial" w:hAnsi="Arial" w:eastAsiaTheme="minorEastAsia" w:cs="Arial"/>
          <w:color w:val="000000" w:themeColor="text1"/>
          <w:kern w:val="0"/>
          <w:sz w:val="16"/>
          <w:szCs w:val="16"/>
          <w:lang w:val="es-GT"/>
          <w14:ligatures w14:val="none"/>
        </w:rPr>
      </w:pPr>
      <w:r w:rsidRPr="00512FDA">
        <w:rPr>
          <w:rFonts w:ascii="Arial" w:hAnsi="Arial" w:eastAsiaTheme="minorEastAsia" w:cs="Arial"/>
          <w:color w:val="000000" w:themeColor="text1"/>
          <w:kern w:val="0"/>
          <w:sz w:val="16"/>
          <w:szCs w:val="16"/>
          <w:lang w:val="es-GT"/>
          <w14:ligatures w14:val="none"/>
        </w:rPr>
        <w:t xml:space="preserve">Las conferencias globales de EITI son eventos de </w:t>
      </w:r>
      <w:r w:rsidRPr="006327C8">
        <w:rPr>
          <w:rFonts w:ascii="Arial" w:hAnsi="Arial" w:eastAsiaTheme="minorEastAsia" w:cs="Arial"/>
          <w:color w:val="000000" w:themeColor="text1"/>
          <w:kern w:val="0"/>
          <w:sz w:val="16"/>
          <w:szCs w:val="16"/>
          <w:lang w:val="es-GT"/>
          <w14:ligatures w14:val="none"/>
        </w:rPr>
        <w:t>capital i</w:t>
      </w:r>
      <w:r w:rsidRPr="00512FDA">
        <w:rPr>
          <w:rFonts w:ascii="Arial" w:hAnsi="Arial" w:eastAsiaTheme="minorEastAsia" w:cs="Arial"/>
          <w:color w:val="000000" w:themeColor="text1"/>
          <w:kern w:val="0"/>
          <w:sz w:val="16"/>
          <w:szCs w:val="16"/>
          <w:lang w:val="es-GT"/>
          <w14:ligatures w14:val="none"/>
        </w:rPr>
        <w:t>mportancia para la iniciativa, toda vez que, estas tienen lugar por lo menos cada tres años y se constituyen en un foro internacional en el cual los integrantes de EITI contribuyen a los objetivos del EITI.</w:t>
      </w:r>
    </w:p>
    <w:p w:rsidR="00512FDA" w:rsidRPr="00512FDA" w:rsidP="00512FDA">
      <w:pPr>
        <w:spacing w:line="360" w:lineRule="auto"/>
        <w:jc w:val="both"/>
        <w:rPr>
          <w:rFonts w:ascii="Arial" w:hAnsi="Arial" w:eastAsiaTheme="minorEastAsia" w:cs="Arial"/>
          <w:color w:val="000000" w:themeColor="text1"/>
          <w:kern w:val="0"/>
          <w:sz w:val="16"/>
          <w:szCs w:val="16"/>
          <w:lang w:val="es-GT"/>
          <w14:ligatures w14:val="none"/>
        </w:rPr>
      </w:pPr>
    </w:p>
    <w:p w:rsidR="00512FDA" w:rsidP="00512FDA">
      <w:pPr>
        <w:spacing w:line="360" w:lineRule="auto"/>
        <w:jc w:val="both"/>
        <w:rPr>
          <w:rFonts w:ascii="Arial" w:hAnsi="Arial" w:eastAsiaTheme="minorEastAsia" w:cs="Arial"/>
          <w:color w:val="000000" w:themeColor="text1"/>
          <w:kern w:val="0"/>
          <w:sz w:val="16"/>
          <w:szCs w:val="16"/>
          <w:lang w:val="es-GT"/>
          <w14:ligatures w14:val="none"/>
        </w:rPr>
      </w:pPr>
      <w:r w:rsidRPr="00512FDA">
        <w:rPr>
          <w:rFonts w:ascii="Arial" w:hAnsi="Arial" w:eastAsiaTheme="minorEastAsia" w:cs="Arial"/>
          <w:color w:val="000000" w:themeColor="text1"/>
          <w:kern w:val="0"/>
          <w:sz w:val="16"/>
          <w:szCs w:val="16"/>
          <w:lang w:val="es-GT"/>
          <w14:ligatures w14:val="none"/>
        </w:rPr>
        <w:t>Así mismo, al realizarse estas Conferencias, de forma paralela se desarrolla la denominada Junta de Miembros, en la que participan los tres grupos constituyentes: los países (implementadores y que brindan apoyo), las empresas (incluyendo instituciones financieras) y las organizaciones de la sociedad civil.</w:t>
      </w:r>
    </w:p>
    <w:p w:rsidR="00512FDA" w:rsidP="00512FDA">
      <w:pPr>
        <w:spacing w:line="360" w:lineRule="auto"/>
        <w:jc w:val="both"/>
        <w:rPr>
          <w:rFonts w:ascii="Arial" w:hAnsi="Arial" w:eastAsiaTheme="minorEastAsia" w:cs="Arial"/>
          <w:color w:val="000000" w:themeColor="text1"/>
          <w:kern w:val="0"/>
          <w:sz w:val="16"/>
          <w:szCs w:val="16"/>
          <w:lang w:val="es-GT"/>
          <w14:ligatures w14:val="none"/>
        </w:rPr>
      </w:pPr>
    </w:p>
    <w:p w:rsidR="00E31E31" w:rsidP="00512FDA">
      <w:pPr>
        <w:spacing w:line="360" w:lineRule="auto"/>
        <w:jc w:val="both"/>
        <w:rPr>
          <w:rFonts w:ascii="Arial" w:hAnsi="Arial" w:eastAsiaTheme="minorEastAsia" w:cs="Arial"/>
          <w:color w:val="000000" w:themeColor="text1"/>
          <w:kern w:val="0"/>
          <w:sz w:val="16"/>
          <w:szCs w:val="16"/>
          <w:lang w:val="es-GT"/>
          <w14:ligatures w14:val="none"/>
        </w:rPr>
      </w:pPr>
    </w:p>
    <w:p w:rsidR="00E31E31" w:rsidP="00512FDA">
      <w:pPr>
        <w:spacing w:line="360" w:lineRule="auto"/>
        <w:jc w:val="both"/>
        <w:rPr>
          <w:rFonts w:ascii="Arial" w:hAnsi="Arial" w:eastAsiaTheme="minorEastAsia" w:cs="Arial"/>
          <w:color w:val="000000" w:themeColor="text1"/>
          <w:kern w:val="0"/>
          <w:sz w:val="16"/>
          <w:szCs w:val="16"/>
          <w:lang w:val="es-GT"/>
          <w14:ligatures w14:val="none"/>
        </w:rPr>
      </w:pPr>
    </w:p>
    <w:p w:rsidR="00E31E31" w:rsidP="00512FDA">
      <w:pPr>
        <w:spacing w:line="360" w:lineRule="auto"/>
        <w:jc w:val="both"/>
        <w:rPr>
          <w:rFonts w:ascii="Arial" w:hAnsi="Arial" w:eastAsiaTheme="minorEastAsia" w:cs="Arial"/>
          <w:color w:val="000000" w:themeColor="text1"/>
          <w:kern w:val="0"/>
          <w:sz w:val="16"/>
          <w:szCs w:val="16"/>
          <w:lang w:val="es-GT"/>
          <w14:ligatures w14:val="none"/>
        </w:rPr>
      </w:pPr>
    </w:p>
    <w:p w:rsidR="00E31E31" w:rsidP="00512FDA">
      <w:pPr>
        <w:spacing w:line="360" w:lineRule="auto"/>
        <w:jc w:val="both"/>
        <w:rPr>
          <w:rFonts w:ascii="Arial" w:hAnsi="Arial" w:eastAsiaTheme="minorEastAsia" w:cs="Arial"/>
          <w:color w:val="000000" w:themeColor="text1"/>
          <w:kern w:val="0"/>
          <w:sz w:val="16"/>
          <w:szCs w:val="16"/>
          <w:lang w:val="es-GT"/>
          <w14:ligatures w14:val="none"/>
        </w:rPr>
      </w:pPr>
    </w:p>
    <w:p w:rsidR="00E31E31" w:rsidP="00512FDA">
      <w:pPr>
        <w:spacing w:line="360" w:lineRule="auto"/>
        <w:jc w:val="both"/>
        <w:rPr>
          <w:rFonts w:ascii="Arial" w:hAnsi="Arial" w:eastAsiaTheme="minorEastAsia" w:cs="Arial"/>
          <w:color w:val="000000" w:themeColor="text1"/>
          <w:kern w:val="0"/>
          <w:sz w:val="16"/>
          <w:szCs w:val="16"/>
          <w:lang w:val="es-GT"/>
          <w14:ligatures w14:val="none"/>
        </w:rPr>
      </w:pPr>
    </w:p>
    <w:p w:rsidR="00E31E31" w:rsidP="00512FDA">
      <w:pPr>
        <w:spacing w:line="360" w:lineRule="auto"/>
        <w:jc w:val="both"/>
        <w:rPr>
          <w:rFonts w:ascii="Arial" w:hAnsi="Arial" w:eastAsiaTheme="minorEastAsia" w:cs="Arial"/>
          <w:color w:val="000000" w:themeColor="text1"/>
          <w:kern w:val="0"/>
          <w:sz w:val="16"/>
          <w:szCs w:val="16"/>
          <w:lang w:val="es-GT"/>
          <w14:ligatures w14:val="none"/>
        </w:rPr>
      </w:pPr>
    </w:p>
    <w:p w:rsidR="00E31E31" w:rsidP="00512FDA">
      <w:pPr>
        <w:spacing w:line="360" w:lineRule="auto"/>
        <w:jc w:val="both"/>
        <w:rPr>
          <w:rFonts w:ascii="Arial" w:hAnsi="Arial" w:eastAsiaTheme="minorEastAsia" w:cs="Arial"/>
          <w:color w:val="000000" w:themeColor="text1"/>
          <w:kern w:val="0"/>
          <w:sz w:val="16"/>
          <w:szCs w:val="16"/>
          <w:lang w:val="es-GT"/>
          <w14:ligatures w14:val="none"/>
        </w:rPr>
      </w:pPr>
    </w:p>
    <w:p w:rsidR="00E31E31" w:rsidRPr="00512FDA" w:rsidP="00512FDA">
      <w:pPr>
        <w:spacing w:line="360" w:lineRule="auto"/>
        <w:jc w:val="both"/>
        <w:rPr>
          <w:rFonts w:ascii="Arial" w:hAnsi="Arial" w:eastAsiaTheme="minorEastAsia" w:cs="Arial"/>
          <w:color w:val="000000" w:themeColor="text1"/>
          <w:kern w:val="0"/>
          <w:sz w:val="16"/>
          <w:szCs w:val="16"/>
          <w:lang w:val="es-GT"/>
          <w14:ligatures w14:val="none"/>
        </w:rPr>
      </w:pPr>
    </w:p>
    <w:p w:rsidR="00512FDA" w:rsidP="00512FDA">
      <w:pPr>
        <w:spacing w:line="360" w:lineRule="auto"/>
        <w:jc w:val="both"/>
        <w:rPr>
          <w:rFonts w:ascii="Arial" w:hAnsi="Arial" w:eastAsiaTheme="minorEastAsia" w:cs="Arial"/>
          <w:color w:val="000000" w:themeColor="text1"/>
          <w:kern w:val="0"/>
          <w:sz w:val="16"/>
          <w:szCs w:val="16"/>
          <w:lang w:val="es-GT"/>
          <w14:ligatures w14:val="none"/>
        </w:rPr>
      </w:pPr>
      <w:r w:rsidRPr="00512FDA">
        <w:rPr>
          <w:rFonts w:ascii="Arial" w:hAnsi="Arial" w:eastAsiaTheme="minorEastAsia" w:cs="Arial"/>
          <w:color w:val="000000" w:themeColor="text1"/>
          <w:kern w:val="0"/>
          <w:sz w:val="16"/>
          <w:szCs w:val="16"/>
          <w:lang w:val="es-GT"/>
          <w14:ligatures w14:val="none"/>
        </w:rPr>
        <w:t>Los votos de los tres grupos de partes interesadas son igualmente balanceados. Una de las responsabilidades principales de la Junta de Miembros es el nombramiento del Consejo EITI. Los grupos acuerdan entre sí su membresía en la Asociación y a quién desean nominar al Consejo EITI.</w:t>
      </w:r>
    </w:p>
    <w:p w:rsidR="00512FDA" w:rsidRPr="00512FDA" w:rsidP="00512FDA">
      <w:pPr>
        <w:spacing w:line="360" w:lineRule="auto"/>
        <w:jc w:val="both"/>
        <w:rPr>
          <w:rFonts w:ascii="Arial" w:hAnsi="Arial" w:eastAsiaTheme="minorEastAsia" w:cs="Arial"/>
          <w:color w:val="000000" w:themeColor="text1"/>
          <w:kern w:val="0"/>
          <w:sz w:val="16"/>
          <w:szCs w:val="16"/>
          <w:lang w:val="es-GT"/>
          <w14:ligatures w14:val="none"/>
        </w:rPr>
      </w:pPr>
    </w:p>
    <w:p w:rsidR="00512FDA" w:rsidP="00D609F9">
      <w:pPr>
        <w:spacing w:line="360" w:lineRule="auto"/>
        <w:rPr>
          <w:rFonts w:ascii="Arial" w:hAnsi="Arial" w:eastAsiaTheme="minorEastAsia" w:cs="Arial"/>
          <w:color w:val="000000" w:themeColor="text1"/>
          <w:kern w:val="0"/>
          <w:sz w:val="16"/>
          <w:szCs w:val="16"/>
          <w:lang w:val="es-GT"/>
          <w14:ligatures w14:val="none"/>
        </w:rPr>
      </w:pPr>
      <w:r w:rsidRPr="00512FDA">
        <w:rPr>
          <w:rFonts w:ascii="Arial" w:hAnsi="Arial" w:eastAsiaTheme="minorEastAsia" w:cs="Arial"/>
          <w:color w:val="000000" w:themeColor="text1"/>
          <w:kern w:val="0"/>
          <w:sz w:val="16"/>
          <w:szCs w:val="16"/>
          <w:lang w:val="es-GT"/>
          <w14:ligatures w14:val="none"/>
        </w:rPr>
        <w:t>El Consejo EITI tiene 21 miembros, y cada una de las partes constituyentes tiene derecho a estar representada.</w:t>
      </w:r>
    </w:p>
    <w:p w:rsidR="00D609F9" w:rsidRPr="00512FDA" w:rsidP="00D609F9">
      <w:pPr>
        <w:spacing w:line="360" w:lineRule="auto"/>
        <w:rPr>
          <w:rFonts w:ascii="Arial" w:hAnsi="Arial" w:eastAsiaTheme="minorEastAsia" w:cs="Arial"/>
          <w:color w:val="000000" w:themeColor="text1"/>
          <w:kern w:val="0"/>
          <w:sz w:val="16"/>
          <w:szCs w:val="16"/>
          <w:lang w:val="es-GT"/>
          <w14:ligatures w14:val="none"/>
        </w:rPr>
      </w:pPr>
    </w:p>
    <w:p w:rsidR="00512FDA" w:rsidP="00D609F9">
      <w:pPr>
        <w:spacing w:line="360" w:lineRule="auto"/>
        <w:rPr>
          <w:rFonts w:ascii="Arial" w:hAnsi="Arial" w:eastAsiaTheme="minorEastAsia" w:cs="Arial"/>
          <w:color w:val="000000" w:themeColor="text1"/>
          <w:kern w:val="0"/>
          <w:sz w:val="16"/>
          <w:szCs w:val="16"/>
          <w:lang w:val="es-GT"/>
          <w14:ligatures w14:val="none"/>
        </w:rPr>
      </w:pPr>
      <w:r w:rsidRPr="00512FDA">
        <w:rPr>
          <w:rFonts w:ascii="Arial" w:hAnsi="Arial" w:eastAsiaTheme="minorEastAsia" w:cs="Arial"/>
          <w:color w:val="000000" w:themeColor="text1"/>
          <w:kern w:val="0"/>
          <w:sz w:val="16"/>
          <w:szCs w:val="16"/>
          <w:lang w:val="es-GT"/>
          <w14:ligatures w14:val="none"/>
        </w:rPr>
        <w:t xml:space="preserve">En esta ocasión el GMP EITI Guatemala fue representado por: la Ingeniera Aurelia Tot </w:t>
      </w:r>
      <w:r w:rsidRPr="00512FDA">
        <w:rPr>
          <w:rFonts w:ascii="Arial" w:hAnsi="Arial" w:eastAsiaTheme="minorEastAsia" w:cs="Arial"/>
          <w:color w:val="000000" w:themeColor="text1"/>
          <w:kern w:val="0"/>
          <w:sz w:val="16"/>
          <w:szCs w:val="16"/>
          <w:lang w:val="es-GT"/>
          <w14:ligatures w14:val="none"/>
        </w:rPr>
        <w:t>Mass</w:t>
      </w:r>
      <w:r w:rsidRPr="00512FDA">
        <w:rPr>
          <w:rFonts w:ascii="Arial" w:hAnsi="Arial" w:eastAsiaTheme="minorEastAsia" w:cs="Arial"/>
          <w:color w:val="000000" w:themeColor="text1"/>
          <w:kern w:val="0"/>
          <w:sz w:val="16"/>
          <w:szCs w:val="16"/>
          <w:lang w:val="es-GT"/>
          <w14:ligatures w14:val="none"/>
        </w:rPr>
        <w:t>, el Licenciado Marvin Leonel Flores y Flores, ambos como calidad de representantes de sociedad civil y el Licenciado Bernardo José López Rojas, en calidad de miembro de la asociación EITI.</w:t>
      </w:r>
    </w:p>
    <w:p w:rsidR="00512FDA" w:rsidRPr="00512FDA" w:rsidP="00512FDA">
      <w:pPr>
        <w:spacing w:line="360" w:lineRule="auto"/>
        <w:jc w:val="both"/>
        <w:rPr>
          <w:rFonts w:ascii="Arial" w:hAnsi="Arial" w:eastAsiaTheme="minorEastAsia" w:cs="Arial"/>
          <w:color w:val="000000" w:themeColor="text1"/>
          <w:kern w:val="0"/>
          <w:sz w:val="16"/>
          <w:szCs w:val="16"/>
          <w:lang w:val="es-GT"/>
          <w14:ligatures w14:val="none"/>
        </w:rPr>
      </w:pPr>
    </w:p>
    <w:p w:rsidR="00512FDA" w:rsidP="00512FDA">
      <w:pPr>
        <w:spacing w:line="360" w:lineRule="auto"/>
        <w:jc w:val="both"/>
        <w:rPr>
          <w:rFonts w:ascii="Arial" w:hAnsi="Arial" w:eastAsiaTheme="minorEastAsia" w:cs="Arial"/>
          <w:color w:val="000000" w:themeColor="text1"/>
          <w:kern w:val="0"/>
          <w:sz w:val="16"/>
          <w:szCs w:val="16"/>
          <w:lang w:val="es-GT"/>
          <w14:ligatures w14:val="none"/>
        </w:rPr>
      </w:pPr>
      <w:r w:rsidRPr="00512FDA">
        <w:rPr>
          <w:rFonts w:ascii="Arial" w:hAnsi="Arial" w:eastAsiaTheme="minorEastAsia" w:cs="Arial"/>
          <w:color w:val="000000" w:themeColor="text1"/>
          <w:kern w:val="0"/>
          <w:sz w:val="16"/>
          <w:szCs w:val="16"/>
          <w:lang w:val="es-GT"/>
          <w14:ligatures w14:val="none"/>
        </w:rPr>
        <w:t xml:space="preserve">De conformidad a los objetivos de la conferencia y su naturaleza previamente detallada, se concretaron eventos sumamente importantes, teniendo en primer lugar el que la Junta de Miembros del EITI eligió a los integrantes del Consejo EITI para el trienio 2023-2026 y resolvió prorrogar el mandato de la presidenta del EITI, la M. </w:t>
      </w:r>
      <w:r w:rsidRPr="00512FDA">
        <w:rPr>
          <w:rFonts w:ascii="Arial" w:hAnsi="Arial" w:eastAsiaTheme="minorEastAsia" w:cs="Arial"/>
          <w:color w:val="000000" w:themeColor="text1"/>
          <w:kern w:val="0"/>
          <w:sz w:val="16"/>
          <w:szCs w:val="16"/>
          <w:lang w:val="es-GT"/>
          <w14:ligatures w14:val="none"/>
        </w:rPr>
        <w:t>Hble</w:t>
      </w:r>
      <w:r w:rsidRPr="00512FDA">
        <w:rPr>
          <w:rFonts w:ascii="Arial" w:hAnsi="Arial" w:eastAsiaTheme="minorEastAsia" w:cs="Arial"/>
          <w:color w:val="000000" w:themeColor="text1"/>
          <w:kern w:val="0"/>
          <w:sz w:val="16"/>
          <w:szCs w:val="16"/>
          <w:lang w:val="es-GT"/>
          <w14:ligatures w14:val="none"/>
        </w:rPr>
        <w:t>. Helen Clark, para el mismo período.</w:t>
      </w:r>
    </w:p>
    <w:p w:rsidR="00D609F9" w:rsidRPr="00512FDA" w:rsidP="00512FDA">
      <w:pPr>
        <w:spacing w:line="360" w:lineRule="auto"/>
        <w:jc w:val="both"/>
        <w:rPr>
          <w:rFonts w:ascii="Arial" w:hAnsi="Arial" w:eastAsiaTheme="minorEastAsia" w:cs="Arial"/>
          <w:color w:val="000000" w:themeColor="text1"/>
          <w:kern w:val="0"/>
          <w:sz w:val="16"/>
          <w:szCs w:val="16"/>
          <w:lang w:val="es-GT"/>
          <w14:ligatures w14:val="none"/>
        </w:rPr>
      </w:pPr>
    </w:p>
    <w:p w:rsidR="00512FDA" w:rsidP="00512FDA">
      <w:pPr>
        <w:spacing w:line="360" w:lineRule="auto"/>
        <w:jc w:val="both"/>
        <w:rPr>
          <w:rFonts w:ascii="Arial" w:hAnsi="Arial" w:eastAsiaTheme="minorEastAsia" w:cs="Arial"/>
          <w:color w:val="000000" w:themeColor="text1"/>
          <w:kern w:val="0"/>
          <w:sz w:val="16"/>
          <w:szCs w:val="16"/>
          <w:lang w:val="es-GT"/>
          <w14:ligatures w14:val="none"/>
        </w:rPr>
      </w:pPr>
      <w:r w:rsidRPr="00512FDA">
        <w:rPr>
          <w:rFonts w:ascii="Arial" w:hAnsi="Arial" w:eastAsiaTheme="minorEastAsia" w:cs="Arial"/>
          <w:color w:val="000000" w:themeColor="text1"/>
          <w:kern w:val="0"/>
          <w:sz w:val="16"/>
          <w:szCs w:val="16"/>
          <w:lang w:val="es-GT"/>
          <w14:ligatures w14:val="none"/>
        </w:rPr>
        <w:t>Seguidamente y no menos relevante fue la presentación del Estándar EITI 2023, siendo esta su cuarta edición, dicha actualización fue generada con el objetivo de promover la transparencia y la buena gobernanza del sector del petróleo, el gas y la minería.</w:t>
      </w:r>
    </w:p>
    <w:p w:rsidR="00512FDA" w:rsidRPr="00512FDA" w:rsidP="00512FDA">
      <w:pPr>
        <w:spacing w:line="360" w:lineRule="auto"/>
        <w:jc w:val="both"/>
        <w:rPr>
          <w:rFonts w:ascii="Arial" w:hAnsi="Arial" w:eastAsiaTheme="minorEastAsia" w:cs="Arial"/>
          <w:color w:val="000000" w:themeColor="text1"/>
          <w:kern w:val="0"/>
          <w:sz w:val="16"/>
          <w:szCs w:val="16"/>
          <w:lang w:val="es-GT"/>
          <w14:ligatures w14:val="none"/>
        </w:rPr>
      </w:pPr>
    </w:p>
    <w:p w:rsidR="00512FDA" w:rsidRPr="00E31E31" w:rsidP="00E31E31">
      <w:pPr>
        <w:spacing w:line="360" w:lineRule="auto"/>
        <w:jc w:val="both"/>
        <w:rPr>
          <w:rFonts w:ascii="Montserrat" w:hAnsi="Montserrat" w:cs="Times New Roman"/>
          <w:b/>
          <w:bCs/>
          <w:color w:val="000000" w:themeColor="text1"/>
          <w:kern w:val="0"/>
          <w:lang w:val="es-GT"/>
          <w14:ligatures w14:val="none"/>
        </w:rPr>
      </w:pPr>
      <w:r w:rsidRPr="00512FDA">
        <w:rPr>
          <w:rFonts w:ascii="Arial" w:hAnsi="Arial" w:eastAsiaTheme="minorEastAsia" w:cs="Arial"/>
          <w:color w:val="000000" w:themeColor="text1"/>
          <w:kern w:val="0"/>
          <w:sz w:val="16"/>
          <w:szCs w:val="16"/>
          <w:lang w:val="es-GT"/>
          <w14:ligatures w14:val="none"/>
        </w:rPr>
        <w:t>En esta cuarta edición se incluye nuevas disposiciones para que los países puedan responder de forma adecuada a temas concernientes a la gobernanza de los recursos naturales, también robustece los requisitos sobre la gobernanza y las divulgaciones de datos con la finalidad de mejorar la comprensión de temas relevantes como el impacto de la transición energética, abordar los riesgos de corrupción, promover la igualdad de género y robustecer la recaudación de ingresos.</w:t>
      </w:r>
    </w:p>
    <w:p w:rsidR="00512FDA" w:rsidRPr="00315A4D" w:rsidP="00315A4D">
      <w:pPr>
        <w:spacing w:line="360" w:lineRule="auto"/>
        <w:jc w:val="center"/>
        <w:rPr>
          <w:rFonts w:ascii="Montserrat" w:hAnsi="Montserrat" w:cs="Times New Roman"/>
          <w:color w:val="000000" w:themeColor="text1"/>
          <w:kern w:val="0"/>
          <w:lang w:val="es-GT"/>
          <w14:ligatures w14:val="none"/>
        </w:rPr>
      </w:pPr>
    </w:p>
    <w:tbl>
      <w:tblPr>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227" w:type="dxa"/>
        </w:tblCellMar>
        <w:tblLook w:val="0400"/>
      </w:tblPr>
      <w:tblGrid>
        <w:gridCol w:w="8828"/>
      </w:tblGrid>
      <w:tr w:rsidTr="00D77A11">
        <w:tblPrEx>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227" w:type="dxa"/>
          </w:tblCellMar>
          <w:tblLook w:val="0400"/>
        </w:tblPrEx>
        <w:trPr>
          <w:trHeight w:val="645"/>
        </w:trPr>
        <w:tc>
          <w:tcPr>
            <w:tcW w:w="5000" w:type="pct"/>
            <w:shd w:val="clear" w:color="auto" w:fill="66B0E3"/>
            <w:vAlign w:val="center"/>
          </w:tcPr>
          <w:p w:rsidR="00315A4D" w:rsidRPr="00315A4D" w:rsidP="00315A4D">
            <w:pPr>
              <w:jc w:val="center"/>
              <w:rPr>
                <w:rFonts w:ascii="Arial" w:eastAsia="Times New Roman" w:hAnsi="Arial" w:cs="Arial"/>
                <w:b/>
                <w:bCs/>
                <w:color w:val="FFFFFF" w:themeColor="background1"/>
                <w:kern w:val="0"/>
                <w:sz w:val="20"/>
                <w:szCs w:val="20"/>
                <w:lang w:eastAsia="es-GT"/>
                <w14:ligatures w14:val="none"/>
              </w:rPr>
            </w:pPr>
            <w:r w:rsidRPr="00315A4D">
              <w:rPr>
                <w:rFonts w:ascii="Arial" w:eastAsia="Times New Roman" w:hAnsi="Arial" w:cs="Arial"/>
                <w:b/>
                <w:bCs/>
                <w:color w:val="FFFFFF" w:themeColor="background1"/>
                <w:kern w:val="0"/>
                <w:sz w:val="20"/>
                <w:szCs w:val="20"/>
                <w:lang w:eastAsia="es-GT"/>
                <w14:ligatures w14:val="none"/>
              </w:rPr>
              <w:t>LOGROS</w:t>
            </w:r>
          </w:p>
          <w:p w:rsidR="00315A4D" w:rsidRPr="00315A4D" w:rsidP="00315A4D">
            <w:pPr>
              <w:jc w:val="center"/>
              <w:rPr>
                <w:rFonts w:ascii="Arial" w:eastAsia="Times New Roman" w:hAnsi="Arial" w:cs="Arial"/>
                <w:b/>
                <w:bCs/>
                <w:color w:val="FFFFFF" w:themeColor="background1"/>
                <w:kern w:val="0"/>
                <w:sz w:val="20"/>
                <w:szCs w:val="20"/>
                <w:lang w:eastAsia="es-GT"/>
                <w14:ligatures w14:val="none"/>
              </w:rPr>
            </w:pPr>
            <w:r w:rsidRPr="00315A4D">
              <w:rPr>
                <w:rFonts w:ascii="Arial" w:eastAsia="Times New Roman" w:hAnsi="Arial" w:cs="Arial"/>
                <w:b/>
                <w:bCs/>
                <w:color w:val="FFFFFF" w:themeColor="background1"/>
                <w:kern w:val="0"/>
                <w:sz w:val="20"/>
                <w:szCs w:val="20"/>
                <w:lang w:eastAsia="es-GT"/>
                <w14:ligatures w14:val="none"/>
              </w:rPr>
              <w:t>DIRECCIÓN GENERAL DE MINERÍA</w:t>
            </w:r>
          </w:p>
          <w:p w:rsidR="00315A4D" w:rsidRPr="00315A4D" w:rsidP="00315A4D">
            <w:pPr>
              <w:widowControl w:val="0"/>
              <w:autoSpaceDE w:val="0"/>
              <w:autoSpaceDN w:val="0"/>
              <w:jc w:val="center"/>
              <w:rPr>
                <w:rFonts w:ascii="Arial" w:eastAsia="Montserrat" w:hAnsi="Arial" w:cs="Arial"/>
                <w:b/>
                <w:bCs/>
                <w:color w:val="5B5753"/>
                <w:kern w:val="0"/>
                <w:sz w:val="18"/>
                <w:szCs w:val="18"/>
                <w:lang w:val="es-ES"/>
                <w14:ligatures w14:val="none"/>
              </w:rPr>
            </w:pPr>
            <w:r w:rsidRPr="00315A4D">
              <w:rPr>
                <w:rFonts w:ascii="Arial" w:eastAsia="Times New Roman" w:hAnsi="Arial" w:cs="Arial"/>
                <w:b/>
                <w:bCs/>
                <w:color w:val="FFFFFF" w:themeColor="background1"/>
                <w:kern w:val="0"/>
                <w:sz w:val="20"/>
                <w:szCs w:val="20"/>
                <w:lang w:eastAsia="es-GT"/>
                <w14:ligatures w14:val="none"/>
              </w:rPr>
              <w:t>MAYO- AGOSTO 2023</w:t>
            </w:r>
          </w:p>
        </w:tc>
      </w:tr>
      <w:tr w:rsidTr="00983642">
        <w:tblPrEx>
          <w:tblW w:w="5000" w:type="pct"/>
          <w:tblCellMar>
            <w:top w:w="85" w:type="dxa"/>
            <w:left w:w="85" w:type="dxa"/>
            <w:bottom w:w="85" w:type="dxa"/>
            <w:right w:w="227" w:type="dxa"/>
          </w:tblCellMar>
          <w:tblLook w:val="0400"/>
        </w:tblPrEx>
        <w:trPr>
          <w:trHeight w:val="983"/>
        </w:trPr>
        <w:tc>
          <w:tcPr>
            <w:tcW w:w="5000" w:type="pct"/>
          </w:tcPr>
          <w:p w:rsidR="00315A4D" w:rsidRPr="00315A4D" w:rsidP="00315A4D">
            <w:pPr>
              <w:widowControl w:val="0"/>
              <w:numPr>
                <w:ilvl w:val="0"/>
                <w:numId w:val="13"/>
              </w:numPr>
              <w:autoSpaceDE w:val="0"/>
              <w:autoSpaceDN w:val="0"/>
              <w:spacing w:after="160" w:line="259" w:lineRule="auto"/>
              <w:jc w:val="both"/>
              <w:rPr>
                <w:rFonts w:ascii="Arial" w:hAnsi="Arial" w:cs="Arial"/>
                <w:color w:val="000000" w:themeColor="text1"/>
                <w:kern w:val="0"/>
                <w:sz w:val="16"/>
                <w:szCs w:val="16"/>
                <w:lang w:val="es-GT"/>
                <w14:ligatures w14:val="none"/>
              </w:rPr>
            </w:pPr>
            <w:r w:rsidRPr="00315A4D">
              <w:rPr>
                <w:rFonts w:ascii="Arial" w:hAnsi="Arial" w:cs="Arial"/>
                <w:color w:val="000000" w:themeColor="text1"/>
                <w:kern w:val="0"/>
                <w:sz w:val="16"/>
                <w:szCs w:val="16"/>
                <w:lang w:val="es-GT"/>
                <w14:ligatures w14:val="none"/>
              </w:rPr>
              <w:t xml:space="preserve">De enero a agosto del año 2023 el Ministerio de Energía y Minas gestionó el otorgamiento </w:t>
            </w:r>
            <w:r w:rsidRPr="00315A4D">
              <w:rPr>
                <w:rFonts w:ascii="Arial" w:hAnsi="Arial" w:cs="Arial"/>
                <w:kern w:val="0"/>
                <w:sz w:val="16"/>
                <w:szCs w:val="16"/>
                <w:lang w:val="es-GT"/>
                <w14:ligatures w14:val="none"/>
              </w:rPr>
              <w:t>de</w:t>
            </w:r>
            <w:r w:rsidR="006A3D8F">
              <w:rPr>
                <w:rFonts w:ascii="Arial" w:hAnsi="Arial" w:cs="Arial"/>
                <w:kern w:val="0"/>
                <w:sz w:val="16"/>
                <w:szCs w:val="16"/>
                <w:lang w:val="es-GT"/>
                <w14:ligatures w14:val="none"/>
              </w:rPr>
              <w:t xml:space="preserve"> 4</w:t>
            </w:r>
            <w:r w:rsidRPr="00315A4D">
              <w:rPr>
                <w:rFonts w:ascii="Arial" w:hAnsi="Arial" w:cs="Arial"/>
                <w:kern w:val="0"/>
                <w:sz w:val="16"/>
                <w:szCs w:val="16"/>
                <w:lang w:val="es-GT"/>
                <w14:ligatures w14:val="none"/>
              </w:rPr>
              <w:t xml:space="preserve"> licencias </w:t>
            </w:r>
            <w:r w:rsidRPr="00315A4D">
              <w:rPr>
                <w:rFonts w:ascii="Arial" w:hAnsi="Arial" w:cs="Arial"/>
                <w:color w:val="000000" w:themeColor="text1"/>
                <w:kern w:val="0"/>
                <w:sz w:val="16"/>
                <w:szCs w:val="16"/>
                <w:lang w:val="es-GT"/>
                <w14:ligatures w14:val="none"/>
              </w:rPr>
              <w:t xml:space="preserve">de explotación minera, con lo cual se contribuye a la reactivación de la economía en el país, generando fuentes de trabajo e incrementando los ingresos al Estado en mejora de la calidad de vida de las comunidades aledañas a los proyectos mineros. </w:t>
            </w:r>
          </w:p>
          <w:p w:rsidR="00315A4D" w:rsidRPr="00D42F48" w:rsidP="00D42F48">
            <w:pPr>
              <w:widowControl w:val="0"/>
              <w:numPr>
                <w:ilvl w:val="0"/>
                <w:numId w:val="13"/>
              </w:numPr>
              <w:autoSpaceDE w:val="0"/>
              <w:autoSpaceDN w:val="0"/>
              <w:spacing w:after="160" w:line="259" w:lineRule="auto"/>
              <w:jc w:val="both"/>
              <w:rPr>
                <w:rFonts w:ascii="Arial" w:hAnsi="Arial" w:cs="Arial"/>
                <w:color w:val="000000" w:themeColor="text1"/>
                <w:kern w:val="0"/>
                <w:sz w:val="16"/>
                <w:szCs w:val="16"/>
                <w:lang w:val="es-GT"/>
                <w14:ligatures w14:val="none"/>
              </w:rPr>
            </w:pPr>
            <w:r w:rsidRPr="00315A4D">
              <w:rPr>
                <w:rFonts w:ascii="Arial" w:hAnsi="Arial" w:cs="Arial"/>
                <w:color w:val="000000" w:themeColor="text1"/>
                <w:kern w:val="0"/>
                <w:sz w:val="16"/>
                <w:szCs w:val="16"/>
                <w:lang w:val="es-GT"/>
                <w14:ligatures w14:val="none"/>
              </w:rPr>
              <w:t xml:space="preserve">También se otorgaron </w:t>
            </w:r>
            <w:r w:rsidRPr="00315A4D">
              <w:rPr>
                <w:rFonts w:ascii="Arial" w:hAnsi="Arial" w:cs="Arial"/>
                <w:kern w:val="0"/>
                <w:sz w:val="16"/>
                <w:szCs w:val="16"/>
                <w:lang w:val="es-GT"/>
                <w14:ligatures w14:val="none"/>
              </w:rPr>
              <w:t xml:space="preserve">24 </w:t>
            </w:r>
            <w:r w:rsidRPr="00315A4D">
              <w:rPr>
                <w:rFonts w:ascii="Arial" w:hAnsi="Arial" w:cs="Arial"/>
                <w:color w:val="000000" w:themeColor="text1"/>
                <w:kern w:val="0"/>
                <w:sz w:val="16"/>
                <w:szCs w:val="16"/>
                <w:lang w:val="es-GT"/>
                <w14:ligatures w14:val="none"/>
              </w:rPr>
              <w:t xml:space="preserve">credenciales de exportación de productos mineros.   </w:t>
            </w:r>
          </w:p>
        </w:tc>
      </w:tr>
      <w:tr w:rsidTr="00D42F48">
        <w:tblPrEx>
          <w:tblW w:w="5000" w:type="pct"/>
          <w:tblCellMar>
            <w:top w:w="85" w:type="dxa"/>
            <w:left w:w="85" w:type="dxa"/>
            <w:bottom w:w="85" w:type="dxa"/>
            <w:right w:w="227" w:type="dxa"/>
          </w:tblCellMar>
          <w:tblLook w:val="0400"/>
        </w:tblPrEx>
        <w:trPr>
          <w:trHeight w:val="340"/>
        </w:trPr>
        <w:tc>
          <w:tcPr>
            <w:tcW w:w="5000" w:type="pct"/>
            <w:vAlign w:val="center"/>
          </w:tcPr>
          <w:p w:rsidR="00D42F48" w:rsidRPr="00315A4D" w:rsidP="00D42F48">
            <w:pPr>
              <w:widowControl w:val="0"/>
              <w:autoSpaceDE w:val="0"/>
              <w:autoSpaceDN w:val="0"/>
              <w:spacing w:after="160" w:line="259" w:lineRule="auto"/>
              <w:rPr>
                <w:rFonts w:ascii="Arial" w:hAnsi="Arial" w:cs="Arial"/>
                <w:color w:val="000000" w:themeColor="text1"/>
                <w:kern w:val="0"/>
                <w:sz w:val="16"/>
                <w:szCs w:val="16"/>
                <w:lang w:val="es-GT"/>
                <w14:ligatures w14:val="none"/>
              </w:rPr>
            </w:pPr>
            <w:r w:rsidRPr="00315A4D">
              <w:rPr>
                <w:rFonts w:ascii="Arial" w:eastAsia="Montserrat" w:hAnsi="Arial" w:cs="Arial"/>
                <w:b/>
                <w:color w:val="2B4D80"/>
                <w:kern w:val="0"/>
                <w:sz w:val="16"/>
                <w:szCs w:val="16"/>
                <w:lang w:val="es-ES"/>
                <w14:ligatures w14:val="none"/>
              </w:rPr>
              <w:t>Beneficiarios: Toda la población del país</w:t>
            </w:r>
            <w:r w:rsidRPr="00315A4D">
              <w:rPr>
                <w:rFonts w:ascii="Arial" w:hAnsi="Arial" w:eastAsiaTheme="minorEastAsia" w:cs="Arial"/>
                <w:b/>
                <w:color w:val="5B5753"/>
                <w:kern w:val="0"/>
                <w:sz w:val="16"/>
                <w:szCs w:val="16"/>
                <w:lang w:val="es-GT"/>
                <w14:ligatures w14:val="none"/>
              </w:rPr>
              <w:t>.</w:t>
            </w:r>
          </w:p>
        </w:tc>
      </w:tr>
    </w:tbl>
    <w:p w:rsidR="00315A4D" w:rsidP="00315A4D">
      <w:pPr>
        <w:spacing w:line="360" w:lineRule="auto"/>
        <w:jc w:val="center"/>
        <w:rPr>
          <w:rFonts w:ascii="Montserrat" w:hAnsi="Montserrat" w:cs="Times New Roman"/>
          <w:b/>
          <w:bCs/>
          <w:color w:val="000000" w:themeColor="text1"/>
          <w:kern w:val="0"/>
          <w:lang w:val="es-GT"/>
          <w14:ligatures w14:val="none"/>
        </w:rPr>
      </w:pPr>
    </w:p>
    <w:p w:rsidR="00512FDA" w:rsidP="00315A4D">
      <w:pPr>
        <w:spacing w:line="360" w:lineRule="auto"/>
        <w:jc w:val="center"/>
        <w:rPr>
          <w:rFonts w:ascii="Montserrat" w:hAnsi="Montserrat" w:cs="Times New Roman"/>
          <w:b/>
          <w:bCs/>
          <w:color w:val="000000" w:themeColor="text1"/>
          <w:kern w:val="0"/>
          <w:lang w:val="es-GT"/>
          <w14:ligatures w14:val="none"/>
        </w:rPr>
      </w:pPr>
    </w:p>
    <w:p w:rsidR="008544B5" w:rsidP="00315A4D">
      <w:pPr>
        <w:spacing w:line="360" w:lineRule="auto"/>
        <w:jc w:val="center"/>
        <w:rPr>
          <w:rFonts w:ascii="Montserrat" w:hAnsi="Montserrat" w:cs="Times New Roman"/>
          <w:b/>
          <w:bCs/>
          <w:color w:val="000000" w:themeColor="text1"/>
          <w:kern w:val="0"/>
          <w:lang w:val="es-GT"/>
          <w14:ligatures w14:val="none"/>
        </w:rPr>
      </w:pPr>
    </w:p>
    <w:p w:rsidR="0060307A" w:rsidP="00315A4D">
      <w:pPr>
        <w:spacing w:line="360" w:lineRule="auto"/>
        <w:jc w:val="center"/>
        <w:rPr>
          <w:rFonts w:ascii="Montserrat" w:hAnsi="Montserrat" w:cs="Times New Roman"/>
          <w:b/>
          <w:bCs/>
          <w:color w:val="000000" w:themeColor="text1"/>
          <w:kern w:val="0"/>
          <w:lang w:val="es-GT"/>
          <w14:ligatures w14:val="none"/>
        </w:rPr>
      </w:pPr>
    </w:p>
    <w:p w:rsidR="0060307A" w:rsidP="00315A4D">
      <w:pPr>
        <w:spacing w:line="360" w:lineRule="auto"/>
        <w:jc w:val="center"/>
        <w:rPr>
          <w:rFonts w:ascii="Montserrat" w:hAnsi="Montserrat" w:cs="Times New Roman"/>
          <w:b/>
          <w:bCs/>
          <w:color w:val="000000" w:themeColor="text1"/>
          <w:kern w:val="0"/>
          <w:lang w:val="es-GT"/>
          <w14:ligatures w14:val="none"/>
        </w:rPr>
      </w:pPr>
    </w:p>
    <w:p w:rsidR="0060307A" w:rsidP="00315A4D">
      <w:pPr>
        <w:spacing w:line="360" w:lineRule="auto"/>
        <w:jc w:val="center"/>
        <w:rPr>
          <w:rFonts w:ascii="Montserrat" w:hAnsi="Montserrat" w:cs="Times New Roman"/>
          <w:b/>
          <w:bCs/>
          <w:color w:val="000000" w:themeColor="text1"/>
          <w:kern w:val="0"/>
          <w:lang w:val="es-GT"/>
          <w14:ligatures w14:val="none"/>
        </w:rPr>
      </w:pPr>
    </w:p>
    <w:p w:rsidR="00E31E31" w:rsidP="00AC2F87">
      <w:pPr>
        <w:spacing w:line="360" w:lineRule="auto"/>
        <w:rPr>
          <w:rFonts w:ascii="Montserrat" w:hAnsi="Montserrat" w:cs="Times New Roman"/>
          <w:b/>
          <w:bCs/>
          <w:color w:val="000000" w:themeColor="text1"/>
          <w:kern w:val="0"/>
          <w:lang w:val="es-GT"/>
          <w14:ligatures w14:val="none"/>
        </w:rPr>
      </w:pPr>
    </w:p>
    <w:p w:rsidR="0060307A" w:rsidP="00AC2F87">
      <w:pPr>
        <w:spacing w:line="360" w:lineRule="auto"/>
        <w:rPr>
          <w:rFonts w:ascii="Montserrat" w:hAnsi="Montserrat" w:cs="Times New Roman"/>
          <w:color w:val="000000" w:themeColor="text1"/>
          <w:kern w:val="0"/>
          <w:lang w:val="es-GT"/>
          <w14:ligatures w14:val="none"/>
        </w:rPr>
      </w:pPr>
    </w:p>
    <w:p w:rsidR="00560109" w:rsidRPr="008544B5" w:rsidP="008544B5">
      <w:pPr>
        <w:spacing w:line="360" w:lineRule="auto"/>
        <w:jc w:val="center"/>
        <w:rPr>
          <w:rFonts w:ascii="Arial" w:hAnsi="Arial" w:cs="Arial"/>
          <w:b/>
          <w:bCs/>
          <w:color w:val="1C4A80"/>
          <w:lang w:val="es-GT"/>
        </w:rPr>
      </w:pPr>
      <w:r>
        <w:rPr>
          <w:rFonts w:ascii="Arial" w:hAnsi="Arial" w:cs="Arial"/>
          <w:b/>
          <w:bCs/>
          <w:color w:val="1C4A80"/>
          <w:lang w:val="es-GT"/>
        </w:rPr>
        <w:t>REGA</w:t>
      </w:r>
      <w:r w:rsidR="008544B5">
        <w:rPr>
          <w:rFonts w:ascii="Arial" w:hAnsi="Arial" w:cs="Arial"/>
          <w:b/>
          <w:bCs/>
          <w:color w:val="1C4A80"/>
          <w:lang w:val="es-GT"/>
        </w:rPr>
        <w:t>LIAS AL ESTADO Y OTROS INGRESOS</w:t>
      </w:r>
    </w:p>
    <w:tbl>
      <w:tblPr>
        <w:tblW w:w="8838" w:type="dxa"/>
        <w:tblBorders>
          <w:top w:val="nil"/>
          <w:left w:val="nil"/>
          <w:bottom w:val="nil"/>
          <w:right w:val="nil"/>
          <w:insideH w:val="nil"/>
          <w:insideV w:val="nil"/>
        </w:tblBorders>
        <w:tblLayout w:type="fixed"/>
        <w:tblCellMar>
          <w:left w:w="0" w:type="dxa"/>
          <w:right w:w="0" w:type="dxa"/>
        </w:tblCellMar>
        <w:tblLook w:val="0600"/>
      </w:tblPr>
      <w:tblGrid>
        <w:gridCol w:w="285"/>
        <w:gridCol w:w="679"/>
        <w:gridCol w:w="732"/>
        <w:gridCol w:w="851"/>
        <w:gridCol w:w="709"/>
        <w:gridCol w:w="708"/>
        <w:gridCol w:w="747"/>
        <w:gridCol w:w="671"/>
        <w:gridCol w:w="709"/>
        <w:gridCol w:w="425"/>
        <w:gridCol w:w="850"/>
        <w:gridCol w:w="696"/>
        <w:gridCol w:w="776"/>
      </w:tblGrid>
      <w:tr w:rsidTr="008544B5">
        <w:tblPrEx>
          <w:tblW w:w="8838" w:type="dxa"/>
          <w:tblBorders>
            <w:top w:val="nil"/>
            <w:left w:val="nil"/>
            <w:bottom w:val="nil"/>
            <w:right w:val="nil"/>
            <w:insideH w:val="nil"/>
            <w:insideV w:val="nil"/>
          </w:tblBorders>
          <w:tblLayout w:type="fixed"/>
          <w:tblCellMar>
            <w:left w:w="0" w:type="dxa"/>
            <w:right w:w="0" w:type="dxa"/>
          </w:tblCellMar>
          <w:tblLook w:val="0600"/>
        </w:tblPrEx>
        <w:trPr>
          <w:trHeight w:val="624"/>
        </w:trPr>
        <w:tc>
          <w:tcPr>
            <w:tcW w:w="8838" w:type="dxa"/>
            <w:gridSpan w:val="13"/>
            <w:tcBorders>
              <w:top w:val="single" w:sz="4" w:space="0" w:color="66B0E3"/>
              <w:left w:val="single" w:sz="4" w:space="0" w:color="66B0E3"/>
              <w:bottom w:val="single" w:sz="4" w:space="0" w:color="FFFFFF" w:themeColor="background1"/>
              <w:right w:val="single" w:sz="4" w:space="0" w:color="66B0E3"/>
            </w:tcBorders>
            <w:shd w:val="clear" w:color="auto" w:fill="66B0E3"/>
            <w:tcMar>
              <w:top w:w="0" w:type="dxa"/>
              <w:left w:w="0" w:type="dxa"/>
              <w:bottom w:w="0" w:type="dxa"/>
              <w:right w:w="0" w:type="dxa"/>
            </w:tcMar>
            <w:vAlign w:val="center"/>
          </w:tcPr>
          <w:p w:rsidR="00C470A4" w:rsidRPr="00C470A4" w:rsidP="00560109">
            <w:pPr>
              <w:spacing w:line="360" w:lineRule="auto"/>
              <w:jc w:val="center"/>
              <w:rPr>
                <w:rFonts w:ascii="Arial" w:hAnsi="Arial" w:cs="Arial"/>
                <w:b/>
                <w:color w:val="FFFFFF" w:themeColor="background1"/>
                <w:kern w:val="0"/>
                <w:sz w:val="16"/>
                <w:szCs w:val="10"/>
                <w14:ligatures w14:val="none"/>
              </w:rPr>
            </w:pPr>
            <w:r w:rsidRPr="00C470A4">
              <w:rPr>
                <w:rFonts w:ascii="Arial" w:hAnsi="Arial" w:cs="Arial"/>
                <w:b/>
                <w:color w:val="FFFFFF" w:themeColor="background1"/>
                <w:kern w:val="0"/>
                <w:sz w:val="16"/>
                <w:szCs w:val="10"/>
                <w14:ligatures w14:val="none"/>
              </w:rPr>
              <w:t>DIRECCIÓN GENERAL DE MINERÍA</w:t>
            </w:r>
          </w:p>
          <w:p w:rsidR="00C470A4" w:rsidRPr="00C23724" w:rsidP="00560109">
            <w:pPr>
              <w:spacing w:line="360" w:lineRule="auto"/>
              <w:jc w:val="center"/>
              <w:rPr>
                <w:rFonts w:ascii="Arial" w:hAnsi="Arial" w:cs="Arial"/>
                <w:b/>
                <w:color w:val="FFFFFF" w:themeColor="background1"/>
                <w:kern w:val="0"/>
                <w:sz w:val="10"/>
                <w:szCs w:val="10"/>
                <w14:ligatures w14:val="none"/>
              </w:rPr>
            </w:pPr>
            <w:r w:rsidRPr="00C470A4">
              <w:rPr>
                <w:rFonts w:ascii="Arial" w:hAnsi="Arial" w:cs="Arial"/>
                <w:b/>
                <w:color w:val="FFFFFF" w:themeColor="background1"/>
                <w:kern w:val="0"/>
                <w:sz w:val="16"/>
                <w:szCs w:val="10"/>
                <w14:ligatures w14:val="none"/>
              </w:rPr>
              <w:t>REGALIAS AL ESTADO Y OTROS INGRESOS – AGOSTO 2023</w:t>
            </w:r>
          </w:p>
        </w:tc>
      </w:tr>
      <w:tr w:rsidTr="008544B5">
        <w:tblPrEx>
          <w:tblW w:w="8838" w:type="dxa"/>
          <w:tblLayout w:type="fixed"/>
          <w:tblCellMar>
            <w:left w:w="0" w:type="dxa"/>
            <w:right w:w="0" w:type="dxa"/>
          </w:tblCellMar>
          <w:tblLook w:val="0600"/>
        </w:tblPrEx>
        <w:trPr>
          <w:trHeight w:val="624"/>
        </w:trPr>
        <w:tc>
          <w:tcPr>
            <w:tcW w:w="285" w:type="dxa"/>
            <w:tcBorders>
              <w:top w:val="single" w:sz="4" w:space="0" w:color="FFFFFF" w:themeColor="background1"/>
              <w:left w:val="single" w:sz="4" w:space="0" w:color="66B0E3"/>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AÑO</w:t>
            </w:r>
          </w:p>
        </w:tc>
        <w:tc>
          <w:tcPr>
            <w:tcW w:w="679"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MES</w:t>
            </w:r>
          </w:p>
        </w:tc>
        <w:tc>
          <w:tcPr>
            <w:tcW w:w="732"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Canon Otorgamiento</w:t>
            </w:r>
          </w:p>
        </w:tc>
        <w:tc>
          <w:tcPr>
            <w:tcW w:w="851"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Canon Superficie</w:t>
            </w:r>
          </w:p>
        </w:tc>
        <w:tc>
          <w:tcPr>
            <w:tcW w:w="709"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Solicitud Credencial de exportación</w:t>
            </w:r>
          </w:p>
        </w:tc>
        <w:tc>
          <w:tcPr>
            <w:tcW w:w="708"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Multa Extemporáneo</w:t>
            </w:r>
          </w:p>
        </w:tc>
        <w:tc>
          <w:tcPr>
            <w:tcW w:w="747"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Multa Incompleto</w:t>
            </w:r>
          </w:p>
        </w:tc>
        <w:tc>
          <w:tcPr>
            <w:tcW w:w="671"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Multa Omisión</w:t>
            </w:r>
          </w:p>
        </w:tc>
        <w:tc>
          <w:tcPr>
            <w:tcW w:w="709"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Multa Otros</w:t>
            </w:r>
          </w:p>
        </w:tc>
        <w:tc>
          <w:tcPr>
            <w:tcW w:w="425"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Multa Ilegal</w:t>
            </w:r>
          </w:p>
        </w:tc>
        <w:tc>
          <w:tcPr>
            <w:tcW w:w="850"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Regalías al Estado</w:t>
            </w:r>
          </w:p>
        </w:tc>
        <w:tc>
          <w:tcPr>
            <w:tcW w:w="696" w:type="dxa"/>
            <w:tcBorders>
              <w:top w:val="single" w:sz="4" w:space="0" w:color="FFFFFF" w:themeColor="background1"/>
              <w:left w:val="single" w:sz="4" w:space="0" w:color="FFFFFF" w:themeColor="background1"/>
              <w:bottom w:val="single" w:sz="4" w:space="0" w:color="66B0E3"/>
              <w:right w:val="single" w:sz="4" w:space="0" w:color="FFFFFF" w:themeColor="background1"/>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Intereses al Estado</w:t>
            </w:r>
          </w:p>
        </w:tc>
        <w:tc>
          <w:tcPr>
            <w:tcW w:w="776" w:type="dxa"/>
            <w:tcBorders>
              <w:top w:val="single" w:sz="4" w:space="0" w:color="FFFFFF" w:themeColor="background1"/>
              <w:left w:val="single" w:sz="4" w:space="0" w:color="FFFFFF" w:themeColor="background1"/>
              <w:bottom w:val="single" w:sz="4" w:space="0" w:color="66B0E3"/>
              <w:right w:val="single" w:sz="4" w:space="0" w:color="66B0E3"/>
            </w:tcBorders>
            <w:shd w:val="clear" w:color="auto" w:fill="66B0E3"/>
            <w:tcMar>
              <w:top w:w="0" w:type="dxa"/>
              <w:left w:w="0" w:type="dxa"/>
              <w:bottom w:w="0" w:type="dxa"/>
              <w:right w:w="0" w:type="dxa"/>
            </w:tcMar>
            <w:vAlign w:val="center"/>
          </w:tcPr>
          <w:p w:rsidR="00560109" w:rsidRPr="00C23724" w:rsidP="00560109">
            <w:pPr>
              <w:spacing w:line="360" w:lineRule="auto"/>
              <w:jc w:val="center"/>
              <w:rPr>
                <w:rFonts w:ascii="Arial" w:hAnsi="Arial" w:cs="Arial"/>
                <w:b/>
                <w:color w:val="FFFFFF" w:themeColor="background1"/>
                <w:kern w:val="0"/>
                <w:sz w:val="10"/>
                <w:szCs w:val="10"/>
                <w14:ligatures w14:val="none"/>
              </w:rPr>
            </w:pPr>
            <w:r w:rsidRPr="00C23724">
              <w:rPr>
                <w:rFonts w:ascii="Arial" w:hAnsi="Arial" w:cs="Arial"/>
                <w:b/>
                <w:color w:val="FFFFFF" w:themeColor="background1"/>
                <w:kern w:val="0"/>
                <w:sz w:val="10"/>
                <w:szCs w:val="10"/>
                <w14:ligatures w14:val="none"/>
              </w:rPr>
              <w:t>Total Recaudado en Quetzales</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ENERO</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1,300.00</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4,819,352.41</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3,000.00</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7,000.00</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4,395,942.82</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5,870.27</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9,232,465.50</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FEBRERO</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1,300.00</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311,250.41</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4,000.00</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4,800.00</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7,200.00</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19,064.21</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2,500,848.80</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31,731.34</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2,880,194.76</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MARZO</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232,769.34</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2,000.00</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4,800.00</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7,200.00</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52,115.96</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17,097.42</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315,982.72</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ABRIL</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1,300.00</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12,249.85</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2,000.00</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61.82</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282.42</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15,894.09</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MAYO</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3,900.00</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290,738.68</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15,002.66</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Pr>
                <w:rFonts w:ascii="Arial" w:hAnsi="Arial" w:cs="Arial"/>
                <w:b/>
                <w:color w:val="2B4D80"/>
                <w:kern w:val="0"/>
                <w:sz w:val="11"/>
                <w:szCs w:val="11"/>
                <w14:ligatures w14:val="none"/>
              </w:rPr>
              <w:t xml:space="preserve">      </w:t>
            </w:r>
            <w:r w:rsidRPr="00DE3D38" w:rsidR="00930E06">
              <w:rPr>
                <w:rFonts w:ascii="Arial" w:hAnsi="Arial" w:cs="Arial"/>
                <w:b/>
                <w:color w:val="2B4D80"/>
                <w:kern w:val="0"/>
                <w:sz w:val="11"/>
                <w:szCs w:val="11"/>
                <w14:ligatures w14:val="none"/>
              </w:rPr>
              <w:t>4,800.0</w:t>
            </w:r>
            <w:r w:rsidRPr="00DE3D38">
              <w:rPr>
                <w:rFonts w:ascii="Arial" w:hAnsi="Arial" w:cs="Arial"/>
                <w:b/>
                <w:color w:val="2B4D80"/>
                <w:kern w:val="0"/>
                <w:sz w:val="11"/>
                <w:szCs w:val="11"/>
                <w14:ligatures w14:val="none"/>
              </w:rPr>
              <w:t>0</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40,000.00</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25,578.06</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87,278.45</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467,297.85</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JUNIO</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1,300.00</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102,802.11</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6,000.00</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6,268.50</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4,800.00</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1,037.50</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4,382.39</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126,590.50</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JULIO</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5,200.00</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14,958.90</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4,000.00</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19,000.00</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9,000.00</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464.71</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153.82</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52,777.43</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AGOSTO</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427,200.00</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sidR="00363E5C">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7,000.00</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6,000.00</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6,000.00</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42,073.04</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60,000.00</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33,712.25</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r w:rsidRPr="00DE3D38">
              <w:rPr>
                <w:rFonts w:ascii="Arial" w:hAnsi="Arial" w:cs="Arial"/>
                <w:b/>
                <w:color w:val="2B4D80"/>
                <w:kern w:val="0"/>
                <w:sz w:val="11"/>
                <w:szCs w:val="11"/>
                <w14:ligatures w14:val="none"/>
              </w:rPr>
              <w:t>24,100.86</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606,086.15</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SEPTIEMBRE</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OCTUBRE</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NOVIEMBRE</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r>
      <w:tr w:rsidTr="008544B5">
        <w:tblPrEx>
          <w:tblW w:w="8838" w:type="dxa"/>
          <w:tblLayout w:type="fixed"/>
          <w:tblCellMar>
            <w:left w:w="0" w:type="dxa"/>
            <w:right w:w="0" w:type="dxa"/>
          </w:tblCellMar>
          <w:tblLook w:val="0600"/>
        </w:tblPrEx>
        <w:trPr>
          <w:trHeight w:val="20"/>
        </w:trPr>
        <w:tc>
          <w:tcPr>
            <w:tcW w:w="28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2023</w:t>
            </w:r>
          </w:p>
        </w:tc>
        <w:tc>
          <w:tcPr>
            <w:tcW w:w="67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560109">
              <w:rPr>
                <w:rFonts w:ascii="Arial" w:hAnsi="Arial" w:cs="Arial"/>
                <w:b/>
                <w:color w:val="2B4D80"/>
                <w:kern w:val="0"/>
                <w:sz w:val="10"/>
                <w:szCs w:val="10"/>
                <w14:ligatures w14:val="none"/>
              </w:rPr>
              <w:t>DICIEMBRE</w:t>
            </w:r>
          </w:p>
        </w:tc>
        <w:tc>
          <w:tcPr>
            <w:tcW w:w="732"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85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8"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47"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671"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09"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425"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850"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69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 xml:space="preserve"> </w:t>
            </w:r>
          </w:p>
        </w:tc>
        <w:tc>
          <w:tcPr>
            <w:tcW w:w="776" w:type="dxa"/>
            <w:tcBorders>
              <w:top w:val="single" w:sz="4" w:space="0" w:color="66B0E3"/>
              <w:left w:val="single" w:sz="4" w:space="0" w:color="66B0E3"/>
              <w:bottom w:val="single" w:sz="4" w:space="0" w:color="66B0E3"/>
              <w:right w:val="single" w:sz="4" w:space="0" w:color="66B0E3"/>
            </w:tcBorders>
            <w:shd w:val="clear" w:color="auto" w:fill="F1F1F1"/>
            <w:tcMar>
              <w:top w:w="0" w:type="dxa"/>
              <w:left w:w="0" w:type="dxa"/>
              <w:bottom w:w="0" w:type="dxa"/>
              <w:right w:w="0" w:type="dxa"/>
            </w:tcMar>
            <w:vAlign w:val="center"/>
          </w:tcPr>
          <w:p w:rsidR="00560109" w:rsidRPr="00DE3D38" w:rsidP="00930E06">
            <w:pPr>
              <w:spacing w:line="360" w:lineRule="auto"/>
              <w:jc w:val="right"/>
              <w:rPr>
                <w:rFonts w:ascii="Arial" w:hAnsi="Arial" w:cs="Arial"/>
                <w:b/>
                <w:color w:val="2B4D80"/>
                <w:kern w:val="0"/>
                <w:sz w:val="11"/>
                <w:szCs w:val="11"/>
                <w14:ligatures w14:val="none"/>
              </w:rPr>
            </w:pPr>
            <w:r w:rsidRPr="00DE3D38">
              <w:rPr>
                <w:rFonts w:ascii="Arial" w:hAnsi="Arial" w:cs="Arial"/>
                <w:b/>
                <w:color w:val="2B4D80"/>
                <w:kern w:val="0"/>
                <w:sz w:val="11"/>
                <w:szCs w:val="11"/>
                <w14:ligatures w14:val="none"/>
              </w:rPr>
              <w:t>0.00</w:t>
            </w:r>
          </w:p>
        </w:tc>
      </w:tr>
      <w:tr w:rsidTr="008544B5">
        <w:tblPrEx>
          <w:tblW w:w="8838" w:type="dxa"/>
          <w:tblLayout w:type="fixed"/>
          <w:tblCellMar>
            <w:left w:w="0" w:type="dxa"/>
            <w:right w:w="0" w:type="dxa"/>
          </w:tblCellMar>
          <w:tblLook w:val="0600"/>
        </w:tblPrEx>
        <w:trPr>
          <w:trHeight w:val="397"/>
        </w:trPr>
        <w:tc>
          <w:tcPr>
            <w:tcW w:w="964" w:type="dxa"/>
            <w:gridSpan w:val="2"/>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560109" w:rsidP="00560109">
            <w:pPr>
              <w:spacing w:line="360" w:lineRule="auto"/>
              <w:jc w:val="center"/>
              <w:rPr>
                <w:rFonts w:ascii="Arial" w:hAnsi="Arial" w:cs="Arial"/>
                <w:b/>
                <w:color w:val="2B4D80"/>
                <w:kern w:val="0"/>
                <w:sz w:val="10"/>
                <w:szCs w:val="10"/>
                <w14:ligatures w14:val="none"/>
              </w:rPr>
            </w:pPr>
            <w:r w:rsidRPr="00441753">
              <w:rPr>
                <w:rFonts w:ascii="Arial" w:hAnsi="Arial" w:cs="Arial"/>
                <w:b/>
                <w:color w:val="2B4D80"/>
                <w:kern w:val="0"/>
                <w:sz w:val="16"/>
                <w:szCs w:val="10"/>
                <w14:ligatures w14:val="none"/>
              </w:rPr>
              <w:t>TOTAL</w:t>
            </w:r>
          </w:p>
        </w:tc>
        <w:tc>
          <w:tcPr>
            <w:tcW w:w="732"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14,300.00</w:t>
            </w:r>
          </w:p>
        </w:tc>
        <w:tc>
          <w:tcPr>
            <w:tcW w:w="851"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6,211,321.70</w:t>
            </w:r>
          </w:p>
        </w:tc>
        <w:tc>
          <w:tcPr>
            <w:tcW w:w="709"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43,002.66</w:t>
            </w:r>
          </w:p>
        </w:tc>
        <w:tc>
          <w:tcPr>
            <w:tcW w:w="708"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15,600.00</w:t>
            </w:r>
          </w:p>
        </w:tc>
        <w:tc>
          <w:tcPr>
            <w:tcW w:w="747"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19,468.50</w:t>
            </w:r>
          </w:p>
        </w:tc>
        <w:tc>
          <w:tcPr>
            <w:tcW w:w="671"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96,937.25</w:t>
            </w:r>
          </w:p>
        </w:tc>
        <w:tc>
          <w:tcPr>
            <w:tcW w:w="709"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116,000.00</w:t>
            </w:r>
          </w:p>
        </w:tc>
        <w:tc>
          <w:tcPr>
            <w:tcW w:w="425"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0.00</w:t>
            </w:r>
          </w:p>
        </w:tc>
        <w:tc>
          <w:tcPr>
            <w:tcW w:w="850"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7,009,761.92</w:t>
            </w:r>
          </w:p>
        </w:tc>
        <w:tc>
          <w:tcPr>
            <w:tcW w:w="696"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170,896.97</w:t>
            </w:r>
          </w:p>
        </w:tc>
        <w:tc>
          <w:tcPr>
            <w:tcW w:w="776" w:type="dxa"/>
            <w:tcBorders>
              <w:top w:val="single" w:sz="4" w:space="0" w:color="66B0E3"/>
              <w:left w:val="single" w:sz="4" w:space="0" w:color="66B0E3"/>
              <w:bottom w:val="single" w:sz="4" w:space="0" w:color="66B0E3"/>
              <w:right w:val="single" w:sz="4" w:space="0" w:color="66B0E3"/>
            </w:tcBorders>
            <w:shd w:val="clear" w:color="auto" w:fill="FFFFFF" w:themeFill="background1"/>
            <w:tcMar>
              <w:top w:w="0" w:type="dxa"/>
              <w:left w:w="0" w:type="dxa"/>
              <w:bottom w:w="0" w:type="dxa"/>
              <w:right w:w="0" w:type="dxa"/>
            </w:tcMar>
            <w:vAlign w:val="center"/>
          </w:tcPr>
          <w:p w:rsidR="00560109" w:rsidRPr="00441753" w:rsidP="00560109">
            <w:pPr>
              <w:spacing w:line="360" w:lineRule="auto"/>
              <w:jc w:val="right"/>
              <w:rPr>
                <w:rFonts w:ascii="Arial" w:hAnsi="Arial" w:cs="Arial"/>
                <w:b/>
                <w:color w:val="2B4D80"/>
                <w:kern w:val="0"/>
                <w:sz w:val="11"/>
                <w:szCs w:val="11"/>
                <w14:ligatures w14:val="none"/>
              </w:rPr>
            </w:pPr>
            <w:r w:rsidRPr="00441753">
              <w:rPr>
                <w:rFonts w:ascii="Arial" w:hAnsi="Arial" w:cs="Arial"/>
                <w:b/>
                <w:color w:val="2B4D80"/>
                <w:kern w:val="0"/>
                <w:sz w:val="11"/>
                <w:szCs w:val="11"/>
                <w14:ligatures w14:val="none"/>
              </w:rPr>
              <w:t>13,697,289.00</w:t>
            </w:r>
          </w:p>
        </w:tc>
      </w:tr>
    </w:tbl>
    <w:p w:rsidR="007C79A3" w:rsidP="003908D7">
      <w:pPr>
        <w:spacing w:line="360" w:lineRule="auto"/>
        <w:jc w:val="right"/>
        <w:rPr>
          <w:rFonts w:ascii="Montserrat" w:hAnsi="Montserrat" w:cs="Times New Roman"/>
          <w:color w:val="000000" w:themeColor="text1"/>
          <w:kern w:val="0"/>
          <w:lang w:val="es-GT"/>
          <w14:ligatures w14:val="none"/>
        </w:rPr>
      </w:pPr>
      <w:r>
        <w:rPr>
          <w:rFonts w:ascii="Montserrat" w:hAnsi="Montserrat" w:cs="Times New Roman"/>
          <w:noProof/>
          <w:color w:val="000000" w:themeColor="text1"/>
          <w:kern w:val="0"/>
          <w:lang w:val="es-GT" w:eastAsia="es-GT"/>
        </w:rPr>
        <mc:AlternateContent>
          <mc:Choice Requires="wpg">
            <w:drawing>
              <wp:anchor distT="0" distB="0" distL="114300" distR="114300" simplePos="0" relativeHeight="251714560" behindDoc="1" locked="0" layoutInCell="1" allowOverlap="1">
                <wp:simplePos x="0" y="0"/>
                <wp:positionH relativeFrom="page">
                  <wp:posOffset>1077478</wp:posOffset>
                </wp:positionH>
                <wp:positionV relativeFrom="paragraph">
                  <wp:posOffset>54274</wp:posOffset>
                </wp:positionV>
                <wp:extent cx="5619115" cy="1904365"/>
                <wp:effectExtent l="0" t="0" r="635" b="635"/>
                <wp:wrapNone/>
                <wp:docPr id="2120836361" name="Grupo 2120836361"/>
                <wp:cNvGraphicFramePr/>
                <a:graphic xmlns:a="http://schemas.openxmlformats.org/drawingml/2006/main">
                  <a:graphicData uri="http://schemas.microsoft.com/office/word/2010/wordprocessingGroup">
                    <wpg:wgp xmlns:wpg="http://schemas.microsoft.com/office/word/2010/wordprocessingGroup">
                      <wpg:cNvGrpSpPr/>
                      <wpg:grpSpPr>
                        <a:xfrm>
                          <a:off x="0" y="0"/>
                          <a:ext cx="5619115" cy="1904365"/>
                          <a:chOff x="0" y="0"/>
                          <a:chExt cx="5619515" cy="1904365"/>
                        </a:xfrm>
                      </wpg:grpSpPr>
                    </wpg:wgp>
                  </a:graphicData>
                </a:graphic>
              </wp:anchor>
            </w:drawing>
          </mc:Choice>
          <mc:Fallback>
            <w:pict>
              <v:group id="Grupo 2120836361" o:spid="_x0000_s1094" style="height:149.95pt;margin-left:84.85pt;margin-top:4.25pt;mso-position-horizontal-relative:page;position:absolute;width:442.45pt;z-index:-251598848" coordsize="56195,19043">
                <v:shape id="Gráfico 2120836355" o:spid="_x0000_s1095" type="#_x0000_t75" style="height:18958;position:absolute;visibility:visible;width:29872">
                  <v:imagedata r:id="rId63" o:title=""/>
                  <o:lock v:ext="edit" aspectratio="f"/>
                </v:shape>
                <v:shape id="Gráfico 2120836360" o:spid="_x0000_s1096" type="#_x0000_t75" style="height:19019;left:30665;position:absolute;visibility:visible;width:25544">
                  <v:imagedata r:id="rId64" o:title=""/>
                  <o:lock v:ext="edit" aspectratio="f"/>
                </v:shape>
              </v:group>
            </w:pict>
          </mc:Fallback>
        </mc:AlternateContent>
      </w:r>
    </w:p>
    <w:p w:rsidR="00315A4D" w:rsidP="00315A4D">
      <w:pPr>
        <w:spacing w:line="360" w:lineRule="auto"/>
        <w:rPr>
          <w:rFonts w:ascii="Montserrat" w:hAnsi="Montserrat" w:cs="Times New Roman"/>
          <w:color w:val="000000" w:themeColor="text1"/>
          <w:kern w:val="0"/>
          <w:lang w:val="es-GT"/>
          <w14:ligatures w14:val="none"/>
        </w:rPr>
      </w:pPr>
    </w:p>
    <w:p w:rsidR="00642A63" w:rsidP="00315A4D">
      <w:pPr>
        <w:spacing w:line="360" w:lineRule="auto"/>
        <w:rPr>
          <w:rFonts w:ascii="Montserrat" w:hAnsi="Montserrat" w:cs="Times New Roman"/>
          <w:color w:val="000000" w:themeColor="text1"/>
          <w:kern w:val="0"/>
          <w:lang w:val="es-GT"/>
          <w14:ligatures w14:val="none"/>
        </w:rPr>
      </w:pPr>
    </w:p>
    <w:p w:rsidR="00642A63" w:rsidP="00315A4D">
      <w:pPr>
        <w:spacing w:line="360" w:lineRule="auto"/>
        <w:rPr>
          <w:rFonts w:ascii="Montserrat" w:hAnsi="Montserrat" w:cs="Times New Roman"/>
          <w:color w:val="000000" w:themeColor="text1"/>
          <w:kern w:val="0"/>
          <w:lang w:val="es-GT"/>
          <w14:ligatures w14:val="none"/>
        </w:rPr>
      </w:pPr>
    </w:p>
    <w:p w:rsidR="00642A63" w:rsidP="008544B5">
      <w:pPr>
        <w:tabs>
          <w:tab w:val="left" w:pos="1085"/>
        </w:tabs>
        <w:spacing w:line="360" w:lineRule="auto"/>
        <w:rPr>
          <w:rFonts w:ascii="Montserrat" w:hAnsi="Montserrat" w:cs="Times New Roman"/>
          <w:color w:val="000000" w:themeColor="text1"/>
          <w:kern w:val="0"/>
          <w:lang w:val="es-GT"/>
          <w14:ligatures w14:val="none"/>
        </w:rPr>
      </w:pPr>
      <w:r>
        <w:rPr>
          <w:rFonts w:ascii="Montserrat" w:hAnsi="Montserrat" w:cs="Times New Roman"/>
          <w:color w:val="000000" w:themeColor="text1"/>
          <w:kern w:val="0"/>
          <w:lang w:val="es-GT"/>
          <w14:ligatures w14:val="none"/>
        </w:rPr>
        <w:tab/>
      </w:r>
    </w:p>
    <w:p w:rsidR="00642A63" w:rsidP="00315A4D">
      <w:pPr>
        <w:spacing w:line="360" w:lineRule="auto"/>
        <w:rPr>
          <w:rFonts w:ascii="Montserrat" w:hAnsi="Montserrat" w:cs="Times New Roman"/>
          <w:color w:val="000000" w:themeColor="text1"/>
          <w:kern w:val="0"/>
          <w:lang w:val="es-GT"/>
          <w14:ligatures w14:val="none"/>
        </w:rPr>
      </w:pPr>
    </w:p>
    <w:p w:rsidR="00642A63" w:rsidRPr="00315A4D" w:rsidP="00315A4D">
      <w:pPr>
        <w:spacing w:line="360" w:lineRule="auto"/>
        <w:rPr>
          <w:rFonts w:ascii="Montserrat" w:hAnsi="Montserrat" w:cs="Times New Roman"/>
          <w:color w:val="000000" w:themeColor="text1"/>
          <w:kern w:val="0"/>
          <w:lang w:val="es-GT"/>
          <w14:ligatures w14:val="none"/>
        </w:rPr>
      </w:pPr>
    </w:p>
    <w:p w:rsidR="00315A4D" w:rsidRPr="00315A4D" w:rsidP="00315A4D">
      <w:pPr>
        <w:jc w:val="center"/>
        <w:rPr>
          <w:rFonts w:ascii="Arial" w:hAnsi="Arial" w:cs="Arial"/>
          <w:b/>
          <w:bCs/>
          <w:color w:val="1C4A80"/>
          <w:lang w:val="es-GT"/>
        </w:rPr>
      </w:pPr>
    </w:p>
    <w:p w:rsidR="00315A4D" w:rsidRPr="00315A4D" w:rsidP="00315A4D">
      <w:pPr>
        <w:spacing w:line="360" w:lineRule="auto"/>
        <w:jc w:val="center"/>
        <w:rPr>
          <w:rFonts w:ascii="Montserrat" w:hAnsi="Montserrat" w:cs="Times New Roman"/>
          <w:color w:val="000000" w:themeColor="text1"/>
          <w:kern w:val="0"/>
          <w:lang w:val="es-GT"/>
          <w14:ligatures w14:val="none"/>
        </w:rPr>
      </w:pPr>
    </w:p>
    <w:p w:rsidR="00315A4D" w:rsidRPr="00315A4D" w:rsidP="00315A4D">
      <w:pPr>
        <w:spacing w:line="360" w:lineRule="auto"/>
        <w:jc w:val="center"/>
        <w:rPr>
          <w:rFonts w:ascii="Montserrat" w:hAnsi="Montserrat" w:cs="Times New Roman"/>
          <w:color w:val="000000" w:themeColor="text1"/>
          <w:kern w:val="0"/>
          <w:lang w:val="es-GT"/>
          <w14:ligatures w14:val="none"/>
        </w:rPr>
      </w:pPr>
    </w:p>
    <w:p w:rsidR="00315A4D" w:rsidRPr="00315A4D" w:rsidP="00315A4D">
      <w:pPr>
        <w:spacing w:line="360" w:lineRule="auto"/>
        <w:jc w:val="center"/>
        <w:rPr>
          <w:rFonts w:ascii="Montserrat" w:hAnsi="Montserrat" w:cs="Times New Roman"/>
          <w:color w:val="000000" w:themeColor="text1"/>
          <w:kern w:val="0"/>
          <w:lang w:val="es-GT"/>
          <w14:ligatures w14:val="none"/>
        </w:rPr>
      </w:pPr>
    </w:p>
    <w:p w:rsidR="00315A4D" w:rsidP="00315A4D">
      <w:pPr>
        <w:spacing w:line="360" w:lineRule="auto"/>
        <w:jc w:val="center"/>
        <w:rPr>
          <w:rFonts w:ascii="Montserrat" w:hAnsi="Montserrat" w:cs="Times New Roman"/>
          <w:color w:val="000000" w:themeColor="text1"/>
          <w:kern w:val="0"/>
          <w:lang w:val="es-GT"/>
          <w14:ligatures w14:val="none"/>
        </w:rPr>
      </w:pPr>
    </w:p>
    <w:p w:rsidR="00C53B1D" w:rsidP="00315A4D">
      <w:pPr>
        <w:spacing w:line="360" w:lineRule="auto"/>
        <w:jc w:val="center"/>
        <w:rPr>
          <w:rFonts w:ascii="Montserrat" w:hAnsi="Montserrat" w:cs="Times New Roman"/>
          <w:color w:val="000000" w:themeColor="text1"/>
          <w:kern w:val="0"/>
          <w:lang w:val="es-GT"/>
          <w14:ligatures w14:val="none"/>
        </w:rPr>
      </w:pPr>
    </w:p>
    <w:p w:rsidR="007C79A3" w:rsidP="00315A4D">
      <w:pPr>
        <w:spacing w:line="360" w:lineRule="auto"/>
        <w:jc w:val="center"/>
        <w:rPr>
          <w:rFonts w:ascii="Montserrat" w:hAnsi="Montserrat" w:cs="Times New Roman"/>
          <w:color w:val="000000" w:themeColor="text1"/>
          <w:kern w:val="0"/>
          <w:lang w:val="es-GT"/>
          <w14:ligatures w14:val="none"/>
        </w:rPr>
      </w:pPr>
    </w:p>
    <w:p w:rsidR="007C79A3" w:rsidP="00315A4D">
      <w:pPr>
        <w:spacing w:line="360" w:lineRule="auto"/>
        <w:jc w:val="center"/>
        <w:rPr>
          <w:rFonts w:ascii="Montserrat" w:hAnsi="Montserrat" w:cs="Times New Roman"/>
          <w:color w:val="000000" w:themeColor="text1"/>
          <w:kern w:val="0"/>
          <w:lang w:val="es-GT"/>
          <w14:ligatures w14:val="none"/>
        </w:rPr>
      </w:pPr>
    </w:p>
    <w:p w:rsidR="008544B5" w:rsidP="00315A4D">
      <w:pPr>
        <w:spacing w:line="360" w:lineRule="auto"/>
        <w:jc w:val="center"/>
        <w:rPr>
          <w:rFonts w:ascii="Montserrat" w:hAnsi="Montserrat" w:cs="Times New Roman"/>
          <w:color w:val="000000" w:themeColor="text1"/>
          <w:kern w:val="0"/>
          <w:lang w:val="es-GT"/>
          <w14:ligatures w14:val="none"/>
        </w:rPr>
      </w:pPr>
    </w:p>
    <w:p w:rsidR="00C53B1D" w:rsidP="00315A4D">
      <w:pPr>
        <w:spacing w:line="360" w:lineRule="auto"/>
        <w:jc w:val="center"/>
        <w:rPr>
          <w:rFonts w:ascii="Montserrat" w:hAnsi="Montserrat" w:cs="Times New Roman"/>
          <w:color w:val="000000" w:themeColor="text1"/>
          <w:kern w:val="0"/>
          <w:lang w:val="es-GT"/>
          <w14:ligatures w14:val="none"/>
        </w:rPr>
      </w:pPr>
    </w:p>
    <w:p w:rsidR="008544B5" w:rsidP="00315A4D">
      <w:pPr>
        <w:spacing w:line="360" w:lineRule="auto"/>
        <w:jc w:val="center"/>
        <w:rPr>
          <w:rFonts w:ascii="Montserrat" w:hAnsi="Montserrat" w:cs="Times New Roman"/>
          <w:color w:val="000000" w:themeColor="text1"/>
          <w:kern w:val="0"/>
          <w:lang w:val="es-GT"/>
          <w14:ligatures w14:val="none"/>
        </w:rPr>
      </w:pPr>
    </w:p>
    <w:p w:rsidR="003E30F7" w:rsidP="00315A4D">
      <w:pPr>
        <w:spacing w:line="360" w:lineRule="auto"/>
        <w:jc w:val="center"/>
        <w:rPr>
          <w:rFonts w:ascii="Montserrat" w:hAnsi="Montserrat" w:cs="Times New Roman"/>
          <w:color w:val="000000" w:themeColor="text1"/>
          <w:kern w:val="0"/>
          <w:lang w:val="es-GT"/>
          <w14:ligatures w14:val="none"/>
        </w:rPr>
      </w:pPr>
    </w:p>
    <w:p w:rsidR="003E30F7" w:rsidP="00315A4D">
      <w:pPr>
        <w:spacing w:line="360" w:lineRule="auto"/>
        <w:jc w:val="center"/>
        <w:rPr>
          <w:rFonts w:ascii="Montserrat" w:hAnsi="Montserrat" w:cs="Times New Roman"/>
          <w:color w:val="000000" w:themeColor="text1"/>
          <w:kern w:val="0"/>
          <w:lang w:val="es-GT"/>
          <w14:ligatures w14:val="none"/>
        </w:rPr>
      </w:pPr>
    </w:p>
    <w:p w:rsidR="008544B5" w:rsidP="00315A4D">
      <w:pPr>
        <w:spacing w:line="360" w:lineRule="auto"/>
        <w:jc w:val="center"/>
        <w:rPr>
          <w:rFonts w:ascii="Montserrat" w:hAnsi="Montserrat" w:cs="Times New Roman"/>
          <w:color w:val="000000" w:themeColor="text1"/>
          <w:kern w:val="0"/>
          <w:lang w:val="es-GT"/>
          <w14:ligatures w14:val="none"/>
        </w:rPr>
      </w:pPr>
    </w:p>
    <w:p w:rsidR="008544B5" w:rsidP="00315A4D">
      <w:pPr>
        <w:spacing w:line="360" w:lineRule="auto"/>
        <w:jc w:val="center"/>
        <w:rPr>
          <w:rFonts w:ascii="Montserrat" w:hAnsi="Montserrat" w:cs="Times New Roman"/>
          <w:color w:val="000000" w:themeColor="text1"/>
          <w:kern w:val="0"/>
          <w:lang w:val="es-GT"/>
          <w14:ligatures w14:val="none"/>
        </w:rPr>
      </w:pPr>
    </w:p>
    <w:p w:rsidR="00C53B1D" w:rsidP="00315A4D">
      <w:pPr>
        <w:spacing w:line="360" w:lineRule="auto"/>
        <w:jc w:val="center"/>
        <w:rPr>
          <w:rFonts w:ascii="Montserrat" w:hAnsi="Montserrat" w:cs="Times New Roman"/>
          <w:color w:val="000000" w:themeColor="text1"/>
          <w:kern w:val="0"/>
          <w:lang w:val="es-GT"/>
          <w14:ligatures w14:val="none"/>
        </w:rPr>
      </w:pPr>
      <w:r>
        <w:rPr>
          <w:rFonts w:ascii="Montserrat" w:hAnsi="Montserrat" w:cs="Times New Roman"/>
          <w:noProof/>
          <w:color w:val="000000" w:themeColor="text1"/>
          <w:kern w:val="0"/>
          <w:lang w:val="es-GT" w:eastAsia="es-GT"/>
        </w:rPr>
        <mc:AlternateContent>
          <mc:Choice Requires="wpg">
            <w:drawing>
              <wp:anchor distT="0" distB="0" distL="114300" distR="114300" simplePos="0" relativeHeight="251689984" behindDoc="1" locked="0" layoutInCell="1" allowOverlap="1">
                <wp:simplePos x="0" y="0"/>
                <wp:positionH relativeFrom="page">
                  <wp:posOffset>1081454</wp:posOffset>
                </wp:positionH>
                <wp:positionV relativeFrom="paragraph">
                  <wp:posOffset>-830482</wp:posOffset>
                </wp:positionV>
                <wp:extent cx="5727065" cy="5650230"/>
                <wp:effectExtent l="0" t="0" r="6985" b="7620"/>
                <wp:wrapNone/>
                <wp:docPr id="87" name="Grupo 87"/>
                <wp:cNvGraphicFramePr/>
                <a:graphic xmlns:a="http://schemas.openxmlformats.org/drawingml/2006/main">
                  <a:graphicData uri="http://schemas.microsoft.com/office/word/2010/wordprocessingGroup">
                    <wpg:wgp xmlns:wpg="http://schemas.microsoft.com/office/word/2010/wordprocessingGroup">
                      <wpg:cNvGrpSpPr/>
                      <wpg:grpSpPr>
                        <a:xfrm>
                          <a:off x="0" y="0"/>
                          <a:ext cx="5727065" cy="5650230"/>
                          <a:chOff x="0" y="0"/>
                          <a:chExt cx="5727287" cy="5650735"/>
                        </a:xfrm>
                      </wpg:grpSpPr>
                      <wpg:grpSp>
                        <wpg:cNvPr id="2120836359" name="Grupo 2120836359"/>
                        <wpg:cNvGrpSpPr/>
                        <wpg:grpSpPr>
                          <a:xfrm>
                            <a:off x="11017" y="2831335"/>
                            <a:ext cx="5716270" cy="2819400"/>
                            <a:chOff x="0" y="0"/>
                            <a:chExt cx="5716270" cy="2819400"/>
                          </a:xfrm>
                        </wpg:grpSpPr>
                        <pic:pic xmlns:pic="http://schemas.openxmlformats.org/drawingml/2006/picture">
                          <pic:nvPicPr>
                            <pic:cNvPr id="2120836358" name="Imagen 2120836358"/>
                            <pic:cNvPicPr>
                              <a:picLocks noChangeAspect="1"/>
                            </pic:cNvPicPr>
                          </pic:nvPicPr>
                          <pic:blipFill rotWithShape="1">
                            <a:blip xmlns:r="http://schemas.openxmlformats.org/officeDocument/2006/relationships" r:embed="rId65" cstate="print">
                              <a:extLst>
                                <a:ext xmlns:a="http://schemas.openxmlformats.org/drawingml/2006/main" uri="{28A0092B-C50C-407E-A947-70E740481C1C}">
                                  <a14:useLocalDpi xmlns:a14="http://schemas.microsoft.com/office/drawing/2010/main" val="0"/>
                                </a:ext>
                              </a:extLst>
                            </a:blip>
                            <a:srcRect t="2255" b="37763"/>
                            <a:stretch>
                              <a:fillRect/>
                            </a:stretch>
                          </pic:blipFill>
                          <pic:spPr bwMode="auto">
                            <a:xfrm>
                              <a:off x="0" y="0"/>
                              <a:ext cx="5716270" cy="2286000"/>
                            </a:xfrm>
                            <a:prstGeom prst="rect">
                              <a:avLst/>
                            </a:prstGeom>
                            <a:ln>
                              <a:noFill/>
                            </a:ln>
                            <a:extLst>
                              <a:ext xmlns:a="http://schemas.openxmlformats.org/drawingml/2006/main" uri="{53640926-AAD7-44D8-BBD7-CCE9431645EC}">
                                <a14:shadowObscured xmlns:a14="http://schemas.microsoft.com/office/drawing/2010/main"/>
                              </a:ext>
                            </a:extLst>
                          </pic:spPr>
                        </pic:pic>
                        <wps:wsp xmlns:wps="http://schemas.microsoft.com/office/word/2010/wordprocessingShape">
                          <wps:cNvPr id="2120836356" name="Rectángulo 2120836356"/>
                          <wps:cNvSpPr/>
                          <wps:spPr>
                            <a:xfrm>
                              <a:off x="0" y="2286000"/>
                              <a:ext cx="5713730" cy="533400"/>
                            </a:xfrm>
                            <a:prstGeom prst="rect">
                              <a:avLst/>
                            </a:prstGeom>
                            <a:solidFill>
                              <a:srgbClr val="F0F0F0"/>
                            </a:solidFill>
                            <a:ln>
                              <a:noFill/>
                            </a:ln>
                          </wps:spPr>
                          <wps:txbx>
                            <w:txbxContent>
                              <w:p w:rsidR="00F65356" w:rsidP="00EC4E18"/>
                            </w:txbxContent>
                          </wps:txbx>
                          <wps:bodyPr spcFirstLastPara="1" wrap="square" lIns="91425" tIns="91425" rIns="91425" bIns="91425" anchor="ctr" anchorCtr="0"/>
                        </wps:wsp>
                        <wps:wsp xmlns:wps="http://schemas.microsoft.com/office/word/2010/wordprocessingShape">
                          <wps:cNvPr id="2120836357" name="Cuadro de texto 2"/>
                          <wps:cNvSpPr txBox="1">
                            <a:spLocks noChangeArrowheads="1"/>
                          </wps:cNvSpPr>
                          <wps:spPr bwMode="auto">
                            <a:xfrm>
                              <a:off x="0" y="2318657"/>
                              <a:ext cx="5713730" cy="445770"/>
                            </a:xfrm>
                            <a:prstGeom prst="rect">
                              <a:avLst/>
                            </a:prstGeom>
                            <a:noFill/>
                            <a:ln w="9525">
                              <a:noFill/>
                              <a:miter lim="800000"/>
                              <a:headEnd/>
                              <a:tailEnd/>
                            </a:ln>
                          </wps:spPr>
                          <wps:txbx>
                            <w:txbxContent>
                              <w:p w:rsidR="00F65356" w:rsidRPr="000F10CE" w:rsidP="000F10CE">
                                <w:pPr>
                                  <w:spacing w:line="360" w:lineRule="auto"/>
                                  <w:rPr>
                                    <w:rFonts w:ascii="Arial" w:eastAsia="Montserrat" w:hAnsi="Arial" w:cs="Arial"/>
                                    <w:color w:val="2B4D80"/>
                                    <w:kern w:val="0"/>
                                    <w:sz w:val="16"/>
                                    <w:lang w:val="en-US" w:eastAsia="es-ES"/>
                                    <w14:ligatures w14:val="none"/>
                                  </w:rPr>
                                </w:pPr>
                                <w:r w:rsidRPr="000F10CE">
                                  <w:rPr>
                                    <w:rFonts w:ascii="Arial" w:eastAsia="Montserrat" w:hAnsi="Arial" w:cs="Arial"/>
                                    <w:color w:val="2B4D80"/>
                                    <w:kern w:val="0"/>
                                    <w:sz w:val="16"/>
                                    <w:lang w:eastAsia="es-ES"/>
                                    <w14:ligatures w14:val="none"/>
                                  </w:rPr>
                                  <w:t xml:space="preserve">El Ministerio de Energía y Minas realizó más de </w:t>
                                </w:r>
                                <w:r w:rsidRPr="000F10CE">
                                  <w:rPr>
                                    <w:rFonts w:ascii="Arial" w:eastAsia="Montserrat" w:hAnsi="Arial" w:cs="Arial"/>
                                    <w:b/>
                                    <w:bCs/>
                                    <w:color w:val="2B4D80"/>
                                    <w:kern w:val="0"/>
                                    <w:sz w:val="16"/>
                                    <w:lang w:eastAsia="es-ES"/>
                                    <w14:ligatures w14:val="none"/>
                                  </w:rPr>
                                  <w:t xml:space="preserve">103 </w:t>
                                </w:r>
                                <w:r w:rsidRPr="000F10CE">
                                  <w:rPr>
                                    <w:rFonts w:ascii="Arial" w:eastAsia="Montserrat" w:hAnsi="Arial" w:cs="Arial"/>
                                    <w:color w:val="2B4D80"/>
                                    <w:kern w:val="0"/>
                                    <w:sz w:val="16"/>
                                    <w:lang w:eastAsia="es-ES"/>
                                    <w14:ligatures w14:val="none"/>
                                  </w:rPr>
                                  <w:t>inspecciones a licencias de explotación minera con el objetivo de verificar que la extracción de los minerales se haga de forma correcta y como lo indica la ley.</w:t>
                                </w:r>
                              </w:p>
                            </w:txbxContent>
                          </wps:txbx>
                          <wps:bodyPr rot="0" vert="horz" wrap="square" anchor="t" anchorCtr="0"/>
                        </wps:wsp>
                      </wpg:grpSp>
                      <wpg:grpSp>
                        <wpg:cNvPr id="2120836365" name="Grupo 2120836365"/>
                        <wpg:cNvGrpSpPr/>
                        <wpg:grpSpPr>
                          <a:xfrm>
                            <a:off x="0" y="0"/>
                            <a:ext cx="5716905" cy="2546985"/>
                            <a:chOff x="0" y="0"/>
                            <a:chExt cx="5716905" cy="2547167"/>
                          </a:xfrm>
                        </wpg:grpSpPr>
                        <wps:wsp xmlns:wps="http://schemas.microsoft.com/office/word/2010/wordprocessingShape">
                          <wps:cNvPr id="2120836362" name="Rectángulo 2120836362"/>
                          <wps:cNvSpPr/>
                          <wps:spPr>
                            <a:xfrm>
                              <a:off x="0" y="2046515"/>
                              <a:ext cx="5713730" cy="500652"/>
                            </a:xfrm>
                            <a:prstGeom prst="rect">
                              <a:avLst/>
                            </a:prstGeom>
                            <a:solidFill>
                              <a:srgbClr val="F0F0F0"/>
                            </a:solidFill>
                            <a:ln>
                              <a:noFill/>
                            </a:ln>
                          </wps:spPr>
                          <wps:txbx>
                            <w:txbxContent>
                              <w:p w:rsidR="00F65356" w:rsidP="00B454C8"/>
                            </w:txbxContent>
                          </wps:txbx>
                          <wps:bodyPr spcFirstLastPara="1" wrap="square" lIns="91425" tIns="91425" rIns="91425" bIns="91425" anchor="ctr" anchorCtr="0"/>
                        </wps:wsp>
                        <wps:wsp xmlns:wps="http://schemas.microsoft.com/office/word/2010/wordprocessingShape">
                          <wps:cNvPr id="2120836363" name="Cuadro de texto 2"/>
                          <wps:cNvSpPr txBox="1">
                            <a:spLocks noChangeArrowheads="1"/>
                          </wps:cNvSpPr>
                          <wps:spPr bwMode="auto">
                            <a:xfrm>
                              <a:off x="0" y="2079172"/>
                              <a:ext cx="5713730" cy="413657"/>
                            </a:xfrm>
                            <a:prstGeom prst="rect">
                              <a:avLst/>
                            </a:prstGeom>
                            <a:noFill/>
                            <a:ln w="9525">
                              <a:noFill/>
                              <a:miter lim="800000"/>
                              <a:headEnd/>
                              <a:tailEnd/>
                            </a:ln>
                          </wps:spPr>
                          <wps:txbx>
                            <w:txbxContent>
                              <w:p w:rsidR="00F65356" w:rsidRPr="00B454C8" w:rsidP="00B454C8">
                                <w:pPr>
                                  <w:spacing w:line="360" w:lineRule="auto"/>
                                  <w:rPr>
                                    <w:rFonts w:ascii="Arial" w:eastAsia="Montserrat" w:hAnsi="Arial" w:cs="Arial"/>
                                    <w:color w:val="2B4D80"/>
                                    <w:kern w:val="0"/>
                                    <w:sz w:val="16"/>
                                    <w:lang w:val="en-US" w:eastAsia="es-ES"/>
                                    <w14:ligatures w14:val="none"/>
                                  </w:rPr>
                                </w:pPr>
                                <w:r w:rsidRPr="00B454C8">
                                  <w:rPr>
                                    <w:rFonts w:ascii="Arial" w:eastAsia="Montserrat" w:hAnsi="Arial" w:cs="Arial"/>
                                    <w:color w:val="2B4D80"/>
                                    <w:kern w:val="0"/>
                                    <w:sz w:val="16"/>
                                    <w:lang w:val="es-ES_tradnl" w:eastAsia="es-ES"/>
                                    <w14:ligatures w14:val="none"/>
                                  </w:rPr>
                                  <w:t xml:space="preserve">El Ministerio de Energía y Minas realizó </w:t>
                                </w:r>
                                <w:r w:rsidRPr="00B454C8">
                                  <w:rPr>
                                    <w:rFonts w:ascii="Arial" w:eastAsia="Montserrat" w:hAnsi="Arial" w:cs="Arial"/>
                                    <w:b/>
                                    <w:bCs/>
                                    <w:color w:val="2B4D80"/>
                                    <w:kern w:val="0"/>
                                    <w:sz w:val="16"/>
                                    <w:lang w:val="es-ES_tradnl" w:eastAsia="es-ES"/>
                                    <w14:ligatures w14:val="none"/>
                                  </w:rPr>
                                  <w:t xml:space="preserve">33 </w:t>
                                </w:r>
                                <w:r w:rsidRPr="00B454C8">
                                  <w:rPr>
                                    <w:rFonts w:ascii="Arial" w:eastAsia="Montserrat" w:hAnsi="Arial" w:cs="Arial"/>
                                    <w:color w:val="2B4D80"/>
                                    <w:kern w:val="0"/>
                                    <w:sz w:val="16"/>
                                    <w:lang w:val="es-ES_tradnl" w:eastAsia="es-ES"/>
                                    <w14:ligatures w14:val="none"/>
                                  </w:rPr>
                                  <w:t>inspecciones a solicitudes de explotación minera, para verificar que las solicitudes de licencias mineras se ubiquen en las coordenadas del área solicitada.</w:t>
                                </w:r>
                              </w:p>
                            </w:txbxContent>
                          </wps:txbx>
                          <wps:bodyPr rot="0" vert="horz" wrap="square" anchor="t" anchorCtr="0"/>
                        </wps:wsp>
                        <pic:pic xmlns:pic="http://schemas.openxmlformats.org/drawingml/2006/picture">
                          <pic:nvPicPr>
                            <pic:cNvPr id="2120836364" name="Imagen 2120836364"/>
                            <pic:cNvPicPr>
                              <a:picLocks noChangeAspect="1"/>
                            </pic:cNvPicPr>
                          </pic:nvPicPr>
                          <pic:blipFill rotWithShape="1">
                            <a:blip xmlns:r="http://schemas.openxmlformats.org/officeDocument/2006/relationships" r:embed="rId66" cstate="print">
                              <a:extLst>
                                <a:ext xmlns:a="http://schemas.openxmlformats.org/drawingml/2006/main" uri="{28A0092B-C50C-407E-A947-70E740481C1C}">
                                  <a14:useLocalDpi xmlns:a14="http://schemas.microsoft.com/office/drawing/2010/main" val="0"/>
                                </a:ext>
                              </a:extLst>
                            </a:blip>
                            <a:srcRect t="39073" b="12855"/>
                            <a:stretch>
                              <a:fillRect/>
                            </a:stretch>
                          </pic:blipFill>
                          <pic:spPr bwMode="auto">
                            <a:xfrm>
                              <a:off x="0" y="0"/>
                              <a:ext cx="5716905" cy="2061210"/>
                            </a:xfrm>
                            <a:prstGeom prst="rect">
                              <a:avLst/>
                            </a:prstGeom>
                            <a:ln>
                              <a:noFill/>
                            </a:ln>
                            <a:extLst>
                              <a:ext xmlns:a="http://schemas.openxmlformats.org/drawingml/2006/main" uri="{53640926-AAD7-44D8-BBD7-CCE9431645EC}">
                                <a14:shadowObscured xmlns:a14="http://schemas.microsoft.com/office/drawing/2010/main"/>
                              </a:ext>
                            </a:extLst>
                          </pic:spPr>
                        </pic:pic>
                      </wpg:grpSp>
                    </wpg:wgp>
                  </a:graphicData>
                </a:graphic>
              </wp:anchor>
            </w:drawing>
          </mc:Choice>
          <mc:Fallback>
            <w:pict>
              <v:group id="Grupo 87" o:spid="_x0000_s1097" style="height:444.9pt;margin-left:85.15pt;margin-top:-65.4pt;mso-position-horizontal-relative:page;position:absolute;width:450.95pt;z-index:-251625472" coordsize="57272,56507">
                <v:group id="Grupo 2120836359" o:spid="_x0000_s1098" style="height:28194;left:110;position:absolute;top:28313;width:57162" coordsize="57162,28194">
                  <v:shape id="Imagen 2120836358" o:spid="_x0000_s1099" type="#_x0000_t75" style="height:22860;mso-wrap-style:square;position:absolute;visibility:visible;width:57162">
                    <v:imagedata r:id="rId67" o:title="" croptop="1478f" cropbottom="24748f"/>
                  </v:shape>
                  <v:rect id="Rectángulo 2120836356" o:spid="_x0000_s1100" style="height:5334;mso-wrap-style:square;position:absolute;top:22860;v-text-anchor:middle;visibility:visible;width:57137" fillcolor="#f0f0f0" stroked="f">
                    <v:textbox inset="7.2pt,7.2pt,7.2pt,7.2pt">
                      <w:txbxContent>
                        <w:p w:rsidR="00F65356" w:rsidP="00EC4E18"/>
                      </w:txbxContent>
                    </v:textbox>
                  </v:rect>
                  <v:shape id="Cuadro de texto 2" o:spid="_x0000_s1101" type="#_x0000_t202" style="height:4458;mso-wrap-style:square;position:absolute;top:23186;v-text-anchor:top;visibility:visible;width:57137" filled="f" stroked="f">
                    <v:textbox>
                      <w:txbxContent>
                        <w:p w:rsidR="00F65356" w:rsidRPr="000F10CE" w:rsidP="000F10CE">
                          <w:pPr>
                            <w:spacing w:line="360" w:lineRule="auto"/>
                            <w:rPr>
                              <w:rFonts w:ascii="Arial" w:eastAsia="Montserrat" w:hAnsi="Arial" w:cs="Arial"/>
                              <w:color w:val="2B4D80"/>
                              <w:kern w:val="0"/>
                              <w:sz w:val="16"/>
                              <w:lang w:val="en-US" w:eastAsia="es-ES"/>
                              <w14:ligatures w14:val="none"/>
                            </w:rPr>
                          </w:pPr>
                          <w:r w:rsidRPr="000F10CE">
                            <w:rPr>
                              <w:rFonts w:ascii="Arial" w:eastAsia="Montserrat" w:hAnsi="Arial" w:cs="Arial"/>
                              <w:color w:val="2B4D80"/>
                              <w:kern w:val="0"/>
                              <w:sz w:val="16"/>
                              <w:lang w:eastAsia="es-ES"/>
                              <w14:ligatures w14:val="none"/>
                            </w:rPr>
                            <w:t xml:space="preserve">El Ministerio de Energía y Minas realizó más de </w:t>
                          </w:r>
                          <w:r w:rsidRPr="000F10CE">
                            <w:rPr>
                              <w:rFonts w:ascii="Arial" w:eastAsia="Montserrat" w:hAnsi="Arial" w:cs="Arial"/>
                              <w:b/>
                              <w:bCs/>
                              <w:color w:val="2B4D80"/>
                              <w:kern w:val="0"/>
                              <w:sz w:val="16"/>
                              <w:lang w:eastAsia="es-ES"/>
                              <w14:ligatures w14:val="none"/>
                            </w:rPr>
                            <w:t xml:space="preserve">103 </w:t>
                          </w:r>
                          <w:r w:rsidRPr="000F10CE">
                            <w:rPr>
                              <w:rFonts w:ascii="Arial" w:eastAsia="Montserrat" w:hAnsi="Arial" w:cs="Arial"/>
                              <w:color w:val="2B4D80"/>
                              <w:kern w:val="0"/>
                              <w:sz w:val="16"/>
                              <w:lang w:eastAsia="es-ES"/>
                              <w14:ligatures w14:val="none"/>
                            </w:rPr>
                            <w:t>inspecciones a licencias de explotación minera con el objetivo de verificar que la extracción de los minerales se haga de forma correcta y como lo indica la ley.</w:t>
                          </w:r>
                        </w:p>
                      </w:txbxContent>
                    </v:textbox>
                  </v:shape>
                </v:group>
                <v:group id="Grupo 2120836365" o:spid="_x0000_s1102" style="height:25469;position:absolute;width:57169" coordsize="57169,25471">
                  <v:rect id="Rectángulo 2120836362" o:spid="_x0000_s1103" style="height:5006;mso-wrap-style:square;position:absolute;top:20465;v-text-anchor:middle;visibility:visible;width:57137" fillcolor="#f0f0f0" stroked="f">
                    <v:textbox inset="7.2pt,7.2pt,7.2pt,7.2pt">
                      <w:txbxContent>
                        <w:p w:rsidR="00F65356" w:rsidP="00B454C8"/>
                      </w:txbxContent>
                    </v:textbox>
                  </v:rect>
                  <v:shape id="Cuadro de texto 2" o:spid="_x0000_s1104" type="#_x0000_t202" style="height:4137;mso-wrap-style:square;position:absolute;top:20791;v-text-anchor:top;visibility:visible;width:57137" filled="f" stroked="f">
                    <v:textbox>
                      <w:txbxContent>
                        <w:p w:rsidR="00F65356" w:rsidRPr="00B454C8" w:rsidP="00B454C8">
                          <w:pPr>
                            <w:spacing w:line="360" w:lineRule="auto"/>
                            <w:rPr>
                              <w:rFonts w:ascii="Arial" w:eastAsia="Montserrat" w:hAnsi="Arial" w:cs="Arial"/>
                              <w:color w:val="2B4D80"/>
                              <w:kern w:val="0"/>
                              <w:sz w:val="16"/>
                              <w:lang w:val="en-US" w:eastAsia="es-ES"/>
                              <w14:ligatures w14:val="none"/>
                            </w:rPr>
                          </w:pPr>
                          <w:r w:rsidRPr="00B454C8">
                            <w:rPr>
                              <w:rFonts w:ascii="Arial" w:eastAsia="Montserrat" w:hAnsi="Arial" w:cs="Arial"/>
                              <w:color w:val="2B4D80"/>
                              <w:kern w:val="0"/>
                              <w:sz w:val="16"/>
                              <w:lang w:val="es-ES_tradnl" w:eastAsia="es-ES"/>
                              <w14:ligatures w14:val="none"/>
                            </w:rPr>
                            <w:t xml:space="preserve">El Ministerio de Energía y Minas realizó </w:t>
                          </w:r>
                          <w:r w:rsidRPr="00B454C8">
                            <w:rPr>
                              <w:rFonts w:ascii="Arial" w:eastAsia="Montserrat" w:hAnsi="Arial" w:cs="Arial"/>
                              <w:b/>
                              <w:bCs/>
                              <w:color w:val="2B4D80"/>
                              <w:kern w:val="0"/>
                              <w:sz w:val="16"/>
                              <w:lang w:val="es-ES_tradnl" w:eastAsia="es-ES"/>
                              <w14:ligatures w14:val="none"/>
                            </w:rPr>
                            <w:t xml:space="preserve">33 </w:t>
                          </w:r>
                          <w:r w:rsidRPr="00B454C8">
                            <w:rPr>
                              <w:rFonts w:ascii="Arial" w:eastAsia="Montserrat" w:hAnsi="Arial" w:cs="Arial"/>
                              <w:color w:val="2B4D80"/>
                              <w:kern w:val="0"/>
                              <w:sz w:val="16"/>
                              <w:lang w:val="es-ES_tradnl" w:eastAsia="es-ES"/>
                              <w14:ligatures w14:val="none"/>
                            </w:rPr>
                            <w:t>inspecciones a solicitudes de explotación minera, para verificar que las solicitudes de licencias mineras se ubiquen en las coordenadas del área solicitada.</w:t>
                          </w:r>
                        </w:p>
                      </w:txbxContent>
                    </v:textbox>
                  </v:shape>
                  <v:shape id="Imagen 2120836364" o:spid="_x0000_s1105" type="#_x0000_t75" style="height:20612;mso-wrap-style:square;position:absolute;visibility:visible;width:57169">
                    <v:imagedata r:id="rId68" o:title="" croptop="25607f" cropbottom="8425f"/>
                  </v:shape>
                </v:group>
              </v:group>
            </w:pict>
          </mc:Fallback>
        </mc:AlternateContent>
      </w:r>
    </w:p>
    <w:p w:rsidR="00C53B1D" w:rsidP="00315A4D">
      <w:pPr>
        <w:spacing w:line="360" w:lineRule="auto"/>
        <w:jc w:val="center"/>
        <w:rPr>
          <w:rFonts w:ascii="Montserrat" w:hAnsi="Montserrat" w:cs="Times New Roman"/>
          <w:color w:val="000000" w:themeColor="text1"/>
          <w:kern w:val="0"/>
          <w:lang w:val="es-GT"/>
          <w14:ligatures w14:val="none"/>
        </w:rPr>
      </w:pPr>
    </w:p>
    <w:p w:rsidR="00C53B1D" w:rsidRPr="00315A4D" w:rsidP="00315A4D">
      <w:pPr>
        <w:spacing w:line="360" w:lineRule="auto"/>
        <w:jc w:val="center"/>
        <w:rPr>
          <w:rFonts w:ascii="Montserrat" w:hAnsi="Montserrat" w:cs="Times New Roman"/>
          <w:color w:val="000000" w:themeColor="text1"/>
          <w:kern w:val="0"/>
          <w:lang w:val="es-GT"/>
          <w14:ligatures w14:val="none"/>
        </w:rPr>
      </w:pPr>
    </w:p>
    <w:p w:rsidR="00315A4D" w:rsidRPr="00315A4D" w:rsidP="00315A4D">
      <w:pPr>
        <w:spacing w:line="360" w:lineRule="auto"/>
        <w:jc w:val="center"/>
        <w:rPr>
          <w:rFonts w:ascii="Montserrat" w:hAnsi="Montserrat" w:cs="Times New Roman"/>
          <w:color w:val="000000" w:themeColor="text1"/>
          <w:kern w:val="0"/>
          <w:lang w:val="es-GT"/>
          <w14:ligatures w14:val="none"/>
        </w:rPr>
      </w:pPr>
    </w:p>
    <w:p w:rsidR="00315A4D" w:rsidRPr="00315A4D" w:rsidP="00315A4D">
      <w:pPr>
        <w:spacing w:line="360" w:lineRule="auto"/>
        <w:jc w:val="center"/>
        <w:rPr>
          <w:rFonts w:ascii="Montserrat" w:hAnsi="Montserrat" w:cs="Times New Roman"/>
          <w:color w:val="000000" w:themeColor="text1"/>
          <w:kern w:val="0"/>
          <w:lang w:val="es-GT"/>
          <w14:ligatures w14:val="none"/>
        </w:rPr>
      </w:pPr>
    </w:p>
    <w:p w:rsidR="00315A4D" w:rsidRPr="00315A4D" w:rsidP="00315A4D">
      <w:pPr>
        <w:spacing w:line="360" w:lineRule="auto"/>
        <w:jc w:val="center"/>
        <w:rPr>
          <w:rFonts w:ascii="Montserrat" w:hAnsi="Montserrat" w:cs="Times New Roman"/>
          <w:color w:val="000000" w:themeColor="text1"/>
          <w:kern w:val="0"/>
          <w:lang w:val="es-GT"/>
          <w14:ligatures w14:val="none"/>
        </w:rPr>
      </w:pPr>
    </w:p>
    <w:p w:rsidR="00A0619B" w:rsidP="00A0619B">
      <w:pPr>
        <w:rPr>
          <w:rFonts w:ascii="Arial" w:hAnsi="Arial" w:cs="Arial"/>
          <w:b/>
          <w:bCs/>
          <w:color w:val="1C4A80"/>
          <w:sz w:val="56"/>
          <w:szCs w:val="56"/>
        </w:rPr>
      </w:pPr>
    </w:p>
    <w:p w:rsidR="00A0619B" w:rsidP="00A0619B">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296DBC"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0F10CE" w:rsidP="00464077">
      <w:pPr>
        <w:rPr>
          <w:rFonts w:ascii="Arial" w:hAnsi="Arial" w:cs="Arial"/>
          <w:b/>
          <w:bCs/>
          <w:color w:val="1C4A80"/>
          <w:sz w:val="56"/>
          <w:szCs w:val="56"/>
        </w:rPr>
      </w:pPr>
    </w:p>
    <w:p w:rsidR="000F10CE" w:rsidP="00464077">
      <w:pPr>
        <w:rPr>
          <w:rFonts w:ascii="Arial" w:hAnsi="Arial" w:cs="Arial"/>
          <w:b/>
          <w:bCs/>
          <w:color w:val="1C4A80"/>
          <w:sz w:val="56"/>
          <w:szCs w:val="56"/>
        </w:rPr>
      </w:pPr>
    </w:p>
    <w:p w:rsidR="000F10CE" w:rsidP="00464077">
      <w:pPr>
        <w:rPr>
          <w:rFonts w:ascii="Arial" w:hAnsi="Arial" w:cs="Arial"/>
          <w:b/>
          <w:bCs/>
          <w:color w:val="1C4A80"/>
          <w:sz w:val="56"/>
          <w:szCs w:val="56"/>
        </w:rPr>
      </w:pPr>
    </w:p>
    <w:p w:rsidR="000F10CE" w:rsidP="00464077">
      <w:pPr>
        <w:rPr>
          <w:rFonts w:ascii="Arial" w:hAnsi="Arial" w:cs="Arial"/>
          <w:b/>
          <w:bCs/>
          <w:color w:val="1C4A80"/>
          <w:sz w:val="56"/>
          <w:szCs w:val="56"/>
        </w:rPr>
      </w:pPr>
    </w:p>
    <w:p w:rsidR="000F10CE" w:rsidP="00464077">
      <w:pPr>
        <w:rPr>
          <w:rFonts w:ascii="Arial" w:hAnsi="Arial" w:cs="Arial"/>
          <w:b/>
          <w:bCs/>
          <w:color w:val="1C4A80"/>
          <w:sz w:val="56"/>
          <w:szCs w:val="56"/>
        </w:rPr>
      </w:pPr>
    </w:p>
    <w:p w:rsidR="000F10CE" w:rsidP="00464077">
      <w:pPr>
        <w:rPr>
          <w:rFonts w:ascii="Arial" w:hAnsi="Arial" w:cs="Arial"/>
          <w:b/>
          <w:bCs/>
          <w:color w:val="1C4A80"/>
          <w:sz w:val="56"/>
          <w:szCs w:val="56"/>
        </w:rPr>
      </w:pPr>
    </w:p>
    <w:p w:rsidR="000F10CE" w:rsidP="00464077">
      <w:pPr>
        <w:rPr>
          <w:rFonts w:ascii="Arial" w:hAnsi="Arial" w:cs="Arial"/>
          <w:b/>
          <w:bCs/>
          <w:color w:val="1C4A80"/>
          <w:sz w:val="56"/>
          <w:szCs w:val="56"/>
        </w:rPr>
      </w:pPr>
    </w:p>
    <w:p w:rsidR="000F10CE" w:rsidP="00464077">
      <w:pPr>
        <w:rPr>
          <w:rFonts w:ascii="Arial" w:hAnsi="Arial" w:cs="Arial"/>
          <w:b/>
          <w:bCs/>
          <w:color w:val="1C4A80"/>
          <w:sz w:val="56"/>
          <w:szCs w:val="56"/>
        </w:rPr>
      </w:pPr>
    </w:p>
    <w:p w:rsidR="000F10CE"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p>
    <w:p w:rsidR="009C2595"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678720" behindDoc="0" locked="0" layoutInCell="1" allowOverlap="1">
                <wp:simplePos x="0" y="0"/>
                <wp:positionH relativeFrom="page">
                  <wp:posOffset>-29817</wp:posOffset>
                </wp:positionH>
                <wp:positionV relativeFrom="page">
                  <wp:posOffset>0</wp:posOffset>
                </wp:positionV>
                <wp:extent cx="7813675" cy="10111105"/>
                <wp:effectExtent l="0" t="0" r="0" b="4445"/>
                <wp:wrapNone/>
                <wp:docPr id="2120836393" name="Grupo 2120836393"/>
                <wp:cNvGraphicFramePr/>
                <a:graphic xmlns:a="http://schemas.openxmlformats.org/drawingml/2006/main">
                  <a:graphicData uri="http://schemas.microsoft.com/office/word/2010/wordprocessingGroup">
                    <wpg:wgp xmlns:wpg="http://schemas.microsoft.com/office/word/2010/wordprocessingGroup">
                      <wpg:cNvGrpSpPr/>
                      <wpg:grpSpPr>
                        <a:xfrm>
                          <a:off x="0" y="0"/>
                          <a:ext cx="7813675" cy="10111105"/>
                          <a:chOff x="0" y="0"/>
                          <a:chExt cx="7813675" cy="10111105"/>
                        </a:xfrm>
                      </wpg:grpSpPr>
                      <pic:pic xmlns:pic="http://schemas.openxmlformats.org/drawingml/2006/picture">
                        <pic:nvPicPr>
                          <pic:cNvPr id="17" name="Imagen 2"/>
                          <pic:cNvPicPr>
                            <a:picLocks noChangeAspect="1"/>
                          </pic:cNvPicPr>
                        </pic:nvPicPr>
                        <pic:blipFill>
                          <a:blip xmlns:r="http://schemas.openxmlformats.org/officeDocument/2006/relationships" r:embed="rId69"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3675" cy="10111105"/>
                          </a:xfrm>
                          <a:prstGeom prst="rect">
                            <a:avLst/>
                          </a:prstGeom>
                          <a:ln>
                            <a:noFill/>
                          </a:ln>
                          <a:extLst>
                            <a:ext xmlns:a="http://schemas.openxmlformats.org/drawingml/2006/main" uri="{53640926-AAD7-44D8-BBD7-CCE9431645EC}">
                              <a14:shadowObscured xmlns:a14="http://schemas.microsoft.com/office/drawing/2010/main"/>
                            </a:ext>
                          </a:extLst>
                        </pic:spPr>
                      </pic:pic>
                      <wps:wsp xmlns:wps="http://schemas.microsoft.com/office/word/2010/wordprocessingShape">
                        <wps:cNvPr id="16" name="Cuadro de texto 3"/>
                        <wps:cNvSpPr txBox="1"/>
                        <wps:spPr>
                          <a:xfrm>
                            <a:off x="49695" y="4313583"/>
                            <a:ext cx="7725410" cy="1421027"/>
                          </a:xfrm>
                          <a:prstGeom prst="rect">
                            <a:avLst/>
                          </a:prstGeom>
                          <a:noFill/>
                          <a:ln w="6350">
                            <a:noFill/>
                          </a:ln>
                        </wps:spPr>
                        <wps:txbx>
                          <w:txbxContent>
                            <w:p w:rsidR="00F65356" w:rsidP="004A543B">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AVANCE EN LA INCIDENCIA EN</w:t>
                              </w:r>
                            </w:p>
                            <w:p w:rsidR="00F65356" w:rsidP="004A543B">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SALUD, INDUSTRIA Y USO</w:t>
                              </w:r>
                            </w:p>
                            <w:p w:rsidR="00F65356" w:rsidRPr="00FC138A" w:rsidP="004A543B">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PACÍFICO DE ENERGÍA NUCLEAR</w:t>
                              </w:r>
                            </w:p>
                          </w:txbxContent>
                        </wps:txbx>
                        <wps:bodyPr rot="0" spcFirstLastPara="0" vertOverflow="overflow" horzOverflow="overflow" vert="horz" wrap="square" numCol="1" spcCol="0" rtlCol="0" fromWordArt="0" anchor="t" anchorCtr="0" forceAA="0" compatLnSpc="1">
                          <a:prstTxWarp prst="textNoShape">
                            <a:avLst/>
                          </a:prstTxWarp>
                        </wps:bodyPr>
                      </wps:wsp>
                      <pic:pic xmlns:pic="http://schemas.openxmlformats.org/drawingml/2006/picture">
                        <pic:nvPicPr>
                          <pic:cNvPr id="29" name="Imagen 29"/>
                          <pic:cNvPicPr>
                            <a:picLocks noChangeAspect="1"/>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29817" y="9303026"/>
                            <a:ext cx="7780020" cy="113030"/>
                          </a:xfrm>
                          <a:prstGeom prst="rect">
                            <a:avLst/>
                          </a:prstGeom>
                        </pic:spPr>
                      </pic:pic>
                    </wpg:wgp>
                  </a:graphicData>
                </a:graphic>
              </wp:anchor>
            </w:drawing>
          </mc:Choice>
          <mc:Fallback>
            <w:pict>
              <v:group id="Grupo 2120836393" o:spid="_x0000_s1106" style="height:796.15pt;margin-left:-2.35pt;margin-top:0;mso-position-horizontal-relative:page;mso-position-vertical-relative:page;position:absolute;width:615.25pt;z-index:251679744" coordsize="78136,101111">
                <v:shape id="Imagen 2" o:spid="_x0000_s1107" type="#_x0000_t75" style="height:101111;mso-wrap-style:square;position:absolute;visibility:visible;width:78136">
                  <v:imagedata r:id="rId70" o:title=""/>
                </v:shape>
                <v:shape id="Cuadro de texto 3" o:spid="_x0000_s1108" type="#_x0000_t202" style="height:14211;left:496;mso-wrap-style:square;position:absolute;top:43135;v-text-anchor:top;visibility:visible;width:77255" filled="f" stroked="f" strokeweight="0.5pt">
                  <v:textbox>
                    <w:txbxContent>
                      <w:p w:rsidR="00F65356" w:rsidP="004A543B">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AVANCE EN LA INCIDENCIA EN</w:t>
                        </w:r>
                      </w:p>
                      <w:p w:rsidR="00F65356" w:rsidP="004A543B">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SALUD, INDUSTRIA Y USO</w:t>
                        </w:r>
                      </w:p>
                      <w:p w:rsidR="00F65356" w:rsidRPr="00FC138A" w:rsidP="004A543B">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PACÍFICO DE ENERGÍA NUCLEAR</w:t>
                        </w:r>
                      </w:p>
                    </w:txbxContent>
                  </v:textbox>
                </v:shape>
                <v:shape id="Imagen 29" o:spid="_x0000_s1109" type="#_x0000_t75" style="height:1130;left:298;mso-wrap-style:square;position:absolute;top:93030;visibility:visible;width:77800">
                  <v:imagedata r:id="rId11" o:title=""/>
                </v:shape>
              </v:group>
            </w:pict>
          </mc:Fallback>
        </mc:AlternateContent>
      </w: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B21A4"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3E30F7" w:rsidP="004A543B">
      <w:pPr>
        <w:rPr>
          <w:rFonts w:ascii="Arial" w:hAnsi="Arial" w:cs="Arial"/>
          <w:b/>
          <w:bCs/>
          <w:color w:val="1C4A80"/>
          <w:sz w:val="52"/>
          <w:szCs w:val="56"/>
        </w:rPr>
      </w:pPr>
    </w:p>
    <w:p w:rsidR="004A543B" w:rsidP="004A543B">
      <w:pPr>
        <w:rPr>
          <w:rFonts w:ascii="Arial" w:hAnsi="Arial" w:cs="Arial"/>
          <w:b/>
          <w:bCs/>
          <w:color w:val="1C4A80"/>
          <w:sz w:val="56"/>
          <w:szCs w:val="56"/>
        </w:rPr>
      </w:pPr>
      <w:r w:rsidRPr="004A543B">
        <w:rPr>
          <w:rFonts w:ascii="Arial" w:hAnsi="Arial" w:cs="Arial"/>
          <w:b/>
          <w:bCs/>
          <w:color w:val="1C4A80"/>
          <w:sz w:val="52"/>
          <w:szCs w:val="56"/>
        </w:rPr>
        <w:t>AVANCE EN LA INCIDENCIA EN SALUD, INDUSTRIA Y USO PACÍFICO DE ENERGÍA NUCLEAR</w:t>
      </w:r>
    </w:p>
    <w:p w:rsidR="004A543B" w:rsidP="004A543B">
      <w:pPr>
        <w:rPr>
          <w:rFonts w:ascii="Arial" w:hAnsi="Arial" w:cs="Arial"/>
          <w:b/>
          <w:bCs/>
          <w:color w:val="1C4A80"/>
          <w:sz w:val="56"/>
          <w:szCs w:val="56"/>
        </w:rPr>
      </w:pPr>
    </w:p>
    <w:p w:rsidR="00315A4D" w:rsidRPr="00315A4D" w:rsidP="00315A4D">
      <w:pPr>
        <w:spacing w:line="360" w:lineRule="auto"/>
        <w:jc w:val="both"/>
        <w:rPr>
          <w:rFonts w:ascii="Arial" w:eastAsia="Montserrat" w:hAnsi="Arial" w:cs="Arial"/>
          <w:kern w:val="0"/>
          <w:sz w:val="16"/>
          <w:szCs w:val="16"/>
          <w:lang w:val="es-GT"/>
          <w14:ligatures w14:val="none"/>
        </w:rPr>
      </w:pPr>
      <w:r w:rsidRPr="00315A4D">
        <w:rPr>
          <w:rFonts w:ascii="Arial" w:eastAsia="Montserrat" w:hAnsi="Arial" w:cs="Arial"/>
          <w:kern w:val="0"/>
          <w:sz w:val="16"/>
          <w:szCs w:val="16"/>
          <w:lang w:val="es-GT"/>
          <w14:ligatures w14:val="none"/>
        </w:rPr>
        <w:t>El MEM es el ente rector en cuanto a la regulación de las radiaciones y atiende el mandato que le ordena proteger la vida y los bienes de la población guatemalteca contra los efectos no deseados del mal empleo de las radiaciones ionizantes. Para el efecto, lleva a cabo diversas acciones que buscan la seguridad y calidad de vida de los guatemaltecos que hacen uso de los beneficios de la aplicación de la radiación ionizante para recibir diagnóstico y tratamiento a diversas enfermedades dentro del área de salud, como también en la utilización de las radiaciones en la indu</w:t>
      </w:r>
      <w:r w:rsidR="006A06D0">
        <w:rPr>
          <w:rFonts w:ascii="Arial" w:eastAsia="Montserrat" w:hAnsi="Arial" w:cs="Arial"/>
          <w:kern w:val="0"/>
          <w:sz w:val="16"/>
          <w:szCs w:val="16"/>
          <w:lang w:val="es-GT"/>
          <w14:ligatures w14:val="none"/>
        </w:rPr>
        <w:t>stria y protección del ambiente.</w:t>
      </w:r>
      <w:r w:rsidRPr="00315A4D">
        <w:rPr>
          <w:rFonts w:ascii="Arial" w:eastAsia="Montserrat" w:hAnsi="Arial" w:cs="Arial"/>
          <w:kern w:val="0"/>
          <w:sz w:val="16"/>
          <w:szCs w:val="16"/>
          <w:lang w:val="es-GT"/>
          <w14:ligatures w14:val="none"/>
        </w:rPr>
        <w:t xml:space="preserve"> </w:t>
      </w:r>
    </w:p>
    <w:p w:rsidR="00315A4D" w:rsidRPr="00315A4D" w:rsidP="00315A4D">
      <w:pPr>
        <w:spacing w:line="360" w:lineRule="auto"/>
        <w:jc w:val="both"/>
        <w:rPr>
          <w:rFonts w:ascii="Arial" w:eastAsia="Montserrat" w:hAnsi="Arial" w:cs="Arial"/>
          <w:kern w:val="0"/>
          <w:sz w:val="16"/>
          <w:szCs w:val="16"/>
          <w:lang w:val="es-GT"/>
          <w14:ligatures w14:val="none"/>
        </w:rPr>
      </w:pPr>
    </w:p>
    <w:p w:rsidR="00315A4D" w:rsidRPr="00315A4D" w:rsidP="00315A4D">
      <w:pPr>
        <w:spacing w:line="360" w:lineRule="auto"/>
        <w:jc w:val="both"/>
        <w:rPr>
          <w:rFonts w:ascii="Arial" w:eastAsia="Montserrat" w:hAnsi="Arial" w:cs="Arial"/>
          <w:kern w:val="0"/>
          <w:sz w:val="16"/>
          <w:szCs w:val="16"/>
          <w:lang w:val="es-GT"/>
          <w14:ligatures w14:val="none"/>
        </w:rPr>
      </w:pPr>
      <w:r w:rsidRPr="00315A4D">
        <w:rPr>
          <w:rFonts w:ascii="Arial" w:eastAsia="Montserrat" w:hAnsi="Arial" w:cs="Arial"/>
          <w:kern w:val="0"/>
          <w:sz w:val="16"/>
          <w:szCs w:val="16"/>
          <w:lang w:val="es-GT"/>
          <w14:ligatures w14:val="none"/>
        </w:rPr>
        <w:t xml:space="preserve">En esa línea, se expone lo gestionado durante el segundo cuatrimestre del año 2023: </w:t>
      </w:r>
    </w:p>
    <w:p w:rsidR="00315A4D" w:rsidRPr="00315A4D" w:rsidP="00315A4D">
      <w:pPr>
        <w:spacing w:line="360" w:lineRule="auto"/>
        <w:jc w:val="both"/>
        <w:rPr>
          <w:rFonts w:ascii="Arial" w:eastAsia="Montserrat" w:hAnsi="Arial" w:cs="Arial"/>
          <w:kern w:val="0"/>
          <w:sz w:val="16"/>
          <w:szCs w:val="16"/>
          <w:lang w:val="es-GT"/>
          <w14:ligatures w14:val="none"/>
        </w:rPr>
      </w:pPr>
    </w:p>
    <w:p w:rsidR="00315A4D" w:rsidRPr="00315A4D" w:rsidP="00315A4D">
      <w:pPr>
        <w:widowControl w:val="0"/>
        <w:numPr>
          <w:ilvl w:val="0"/>
          <w:numId w:val="14"/>
        </w:numPr>
        <w:autoSpaceDE w:val="0"/>
        <w:autoSpaceDN w:val="0"/>
        <w:spacing w:line="360" w:lineRule="auto"/>
        <w:jc w:val="both"/>
        <w:rPr>
          <w:rFonts w:ascii="Arial" w:eastAsia="Montserrat" w:hAnsi="Arial" w:cs="Arial"/>
          <w:color w:val="2B4D80"/>
          <w:kern w:val="0"/>
          <w:sz w:val="16"/>
          <w:szCs w:val="16"/>
          <w:lang w:val="es-GT"/>
          <w14:ligatures w14:val="none"/>
        </w:rPr>
      </w:pPr>
      <w:r w:rsidRPr="00315A4D">
        <w:rPr>
          <w:rFonts w:ascii="Arial" w:eastAsia="Montserrat" w:hAnsi="Arial" w:cs="Arial"/>
          <w:color w:val="2B4D80"/>
          <w:kern w:val="0"/>
          <w:sz w:val="16"/>
          <w:szCs w:val="16"/>
          <w:lang w:val="es-GT"/>
          <w14:ligatures w14:val="none"/>
        </w:rPr>
        <w:t>50 inspecciones radiológicas con su respectivo dictamen en distintos departamentos del país, con el fin de asegurar que el uso de la radiación ionizante aplicada a los pacientes hospitalarios se realice, cumpliendo con los requisitos de seguridad y protección radiológica, consignados en la ley y reglamentos pertinentes. Esto beneficia además a los trabajadores expuestos en el área de salud e industria, al público en general y al medio ambiente.</w:t>
      </w:r>
    </w:p>
    <w:p w:rsidR="00315A4D" w:rsidRPr="00315A4D" w:rsidP="00315A4D">
      <w:pPr>
        <w:widowControl w:val="0"/>
        <w:numPr>
          <w:ilvl w:val="0"/>
          <w:numId w:val="14"/>
        </w:numPr>
        <w:autoSpaceDE w:val="0"/>
        <w:autoSpaceDN w:val="0"/>
        <w:spacing w:line="360" w:lineRule="auto"/>
        <w:jc w:val="both"/>
        <w:rPr>
          <w:rFonts w:ascii="Arial" w:eastAsia="Montserrat" w:hAnsi="Arial" w:cs="Arial"/>
          <w:color w:val="2B4D80"/>
          <w:kern w:val="0"/>
          <w:sz w:val="16"/>
          <w:szCs w:val="16"/>
          <w:lang w:val="es-GT"/>
          <w14:ligatures w14:val="none"/>
        </w:rPr>
      </w:pPr>
      <w:r w:rsidRPr="00315A4D">
        <w:rPr>
          <w:rFonts w:ascii="Arial" w:eastAsia="Montserrat" w:hAnsi="Arial" w:cs="Arial"/>
          <w:color w:val="2B4D80"/>
          <w:kern w:val="0"/>
          <w:sz w:val="16"/>
          <w:szCs w:val="16"/>
          <w:lang w:val="es-GT"/>
          <w14:ligatures w14:val="none"/>
        </w:rPr>
        <w:t>Se han emitido, además, 509 dictámenes con su respectivo licenciamiento, desagregados de la siguiente manera:</w:t>
      </w:r>
    </w:p>
    <w:p w:rsidR="00315A4D" w:rsidRPr="00E54515" w:rsidP="00315A4D">
      <w:pPr>
        <w:widowControl w:val="0"/>
        <w:numPr>
          <w:ilvl w:val="1"/>
          <w:numId w:val="14"/>
        </w:numPr>
        <w:autoSpaceDE w:val="0"/>
        <w:autoSpaceDN w:val="0"/>
        <w:spacing w:line="360" w:lineRule="auto"/>
        <w:jc w:val="both"/>
        <w:rPr>
          <w:rFonts w:ascii="Arial" w:eastAsia="Montserrat" w:hAnsi="Arial" w:cs="Arial"/>
          <w:color w:val="5476A3"/>
          <w:kern w:val="0"/>
          <w:sz w:val="16"/>
          <w:szCs w:val="16"/>
          <w:lang w:val="es-GT"/>
          <w14:ligatures w14:val="none"/>
        </w:rPr>
      </w:pPr>
      <w:r w:rsidRPr="00E54515">
        <w:rPr>
          <w:rFonts w:ascii="Arial" w:eastAsia="Montserrat" w:hAnsi="Arial" w:cs="Arial"/>
          <w:color w:val="5476A3"/>
          <w:kern w:val="0"/>
          <w:sz w:val="16"/>
          <w:szCs w:val="16"/>
          <w:lang w:val="es-GT"/>
          <w14:ligatures w14:val="none"/>
        </w:rPr>
        <w:t>91 dictámenes con su respectivo licenciamiento a personas individuales o jurídicas que utilizan equipos generadores, fuentes o realizan actividades relacionadas con radiación ionizante y no ionizante.</w:t>
      </w:r>
    </w:p>
    <w:p w:rsidR="00315A4D" w:rsidRPr="00E54515" w:rsidP="00315A4D">
      <w:pPr>
        <w:widowControl w:val="0"/>
        <w:numPr>
          <w:ilvl w:val="1"/>
          <w:numId w:val="14"/>
        </w:numPr>
        <w:autoSpaceDE w:val="0"/>
        <w:autoSpaceDN w:val="0"/>
        <w:spacing w:line="360" w:lineRule="auto"/>
        <w:jc w:val="both"/>
        <w:rPr>
          <w:rFonts w:ascii="Arial" w:eastAsia="Montserrat" w:hAnsi="Arial" w:cs="Arial"/>
          <w:color w:val="5476A3"/>
          <w:kern w:val="0"/>
          <w:sz w:val="16"/>
          <w:szCs w:val="16"/>
          <w:lang w:val="es-GT"/>
          <w14:ligatures w14:val="none"/>
        </w:rPr>
      </w:pPr>
      <w:r w:rsidRPr="00E54515">
        <w:rPr>
          <w:rFonts w:ascii="Arial" w:eastAsia="Montserrat" w:hAnsi="Arial" w:cs="Arial"/>
          <w:color w:val="5476A3"/>
          <w:kern w:val="0"/>
          <w:sz w:val="16"/>
          <w:szCs w:val="16"/>
          <w:lang w:val="es-GT"/>
          <w14:ligatures w14:val="none"/>
        </w:rPr>
        <w:t>329 dictámenes con su respectivo licenciamiento a operadores individuales que utilizan equipos generadores, fuentes o realizan actividades relacionadas con radiación, verificación o seguimiento.</w:t>
      </w:r>
    </w:p>
    <w:p w:rsidR="00315A4D" w:rsidRPr="00E54515" w:rsidP="00315A4D">
      <w:pPr>
        <w:widowControl w:val="0"/>
        <w:numPr>
          <w:ilvl w:val="1"/>
          <w:numId w:val="14"/>
        </w:numPr>
        <w:autoSpaceDE w:val="0"/>
        <w:autoSpaceDN w:val="0"/>
        <w:spacing w:line="360" w:lineRule="auto"/>
        <w:jc w:val="both"/>
        <w:rPr>
          <w:rFonts w:ascii="Arial" w:eastAsia="Montserrat" w:hAnsi="Arial" w:cs="Arial"/>
          <w:color w:val="5476A3"/>
          <w:kern w:val="0"/>
          <w:sz w:val="16"/>
          <w:szCs w:val="16"/>
          <w:lang w:val="es-GT"/>
          <w14:ligatures w14:val="none"/>
        </w:rPr>
      </w:pPr>
      <w:r w:rsidRPr="00E54515">
        <w:rPr>
          <w:rFonts w:ascii="Arial" w:eastAsia="Montserrat" w:hAnsi="Arial" w:cs="Arial"/>
          <w:color w:val="5476A3"/>
          <w:kern w:val="0"/>
          <w:sz w:val="16"/>
          <w:szCs w:val="16"/>
          <w:lang w:val="es-GT"/>
          <w14:ligatures w14:val="none"/>
        </w:rPr>
        <w:t>39 dictámenes con su respectivo licenciamiento a las actividades de comercialización, transporte o afines, relacionadas con equipos generadores, fuente de radiación, verificación o seguimiento.</w:t>
      </w:r>
    </w:p>
    <w:p w:rsidR="00315A4D" w:rsidRPr="00E54515" w:rsidP="00315A4D">
      <w:pPr>
        <w:widowControl w:val="0"/>
        <w:numPr>
          <w:ilvl w:val="1"/>
          <w:numId w:val="14"/>
        </w:numPr>
        <w:autoSpaceDE w:val="0"/>
        <w:autoSpaceDN w:val="0"/>
        <w:spacing w:line="360" w:lineRule="auto"/>
        <w:jc w:val="both"/>
        <w:rPr>
          <w:rFonts w:ascii="Arial" w:eastAsia="Montserrat" w:hAnsi="Arial" w:cs="Arial"/>
          <w:color w:val="5476A3"/>
          <w:kern w:val="0"/>
          <w:sz w:val="16"/>
          <w:szCs w:val="16"/>
          <w:lang w:val="es-GT"/>
          <w14:ligatures w14:val="none"/>
        </w:rPr>
      </w:pPr>
      <w:r w:rsidRPr="00E54515">
        <w:rPr>
          <w:rFonts w:ascii="Arial" w:eastAsia="Montserrat" w:hAnsi="Arial" w:cs="Arial"/>
          <w:color w:val="5476A3"/>
          <w:kern w:val="0"/>
          <w:sz w:val="16"/>
          <w:szCs w:val="16"/>
          <w:lang w:val="es-GT"/>
          <w14:ligatures w14:val="none"/>
        </w:rPr>
        <w:t>50 dictámenes de Inspecciones previo al licenciamiento a entidades públicas, personas individuales o jurídicas que utilizan fuentes, equipos generadores, o que desarrollan actividades relacionadas con radiación.</w:t>
      </w:r>
    </w:p>
    <w:p w:rsidR="00315A4D" w:rsidRPr="00315A4D" w:rsidP="00315A4D">
      <w:pPr>
        <w:spacing w:line="360" w:lineRule="auto"/>
        <w:ind w:left="765"/>
        <w:contextualSpacing/>
        <w:jc w:val="both"/>
        <w:rPr>
          <w:rFonts w:ascii="Arial" w:eastAsia="Montserrat" w:hAnsi="Arial" w:cs="Arial"/>
          <w:kern w:val="0"/>
          <w:sz w:val="16"/>
          <w:szCs w:val="16"/>
          <w:lang w:val="es-GT"/>
          <w14:ligatures w14:val="none"/>
        </w:rPr>
      </w:pPr>
    </w:p>
    <w:p w:rsidR="00315A4D" w:rsidRPr="00315A4D" w:rsidP="00315A4D">
      <w:pPr>
        <w:spacing w:line="360" w:lineRule="auto"/>
        <w:jc w:val="both"/>
        <w:rPr>
          <w:rFonts w:ascii="Arial" w:eastAsia="Montserrat" w:hAnsi="Arial" w:cs="Arial"/>
          <w:kern w:val="0"/>
          <w:sz w:val="16"/>
          <w:szCs w:val="16"/>
          <w:lang w:val="es-GT"/>
          <w14:ligatures w14:val="none"/>
        </w:rPr>
      </w:pPr>
      <w:r w:rsidRPr="00315A4D">
        <w:rPr>
          <w:rFonts w:ascii="Arial" w:eastAsia="Montserrat" w:hAnsi="Arial" w:cs="Arial"/>
          <w:kern w:val="0"/>
          <w:sz w:val="16"/>
          <w:szCs w:val="16"/>
          <w:lang w:val="es-GT"/>
          <w14:ligatures w14:val="none"/>
        </w:rPr>
        <w:t xml:space="preserve">El área de cobertura de protección radiológica se desarrolló en los siguientes 9 departamentos del país: Huehuetenango, Santa Rosa, Sacatepéquez, Escuintla, Izabal, Petén, Jutiapa, Chiquimula y Guatemala. Con lo anterior, se estima que se beneficiaron a </w:t>
      </w:r>
      <w:r w:rsidRPr="00315A4D">
        <w:rPr>
          <w:rFonts w:ascii="Arial" w:eastAsia="Calibri" w:hAnsi="Arial" w:cs="Arial"/>
          <w:kern w:val="0"/>
          <w:sz w:val="16"/>
          <w:szCs w:val="16"/>
          <w:shd w:val="clear" w:color="auto" w:fill="FFFFFF"/>
          <w:lang w:val="es-GT"/>
          <w14:ligatures w14:val="none"/>
        </w:rPr>
        <w:t>1,462,441</w:t>
      </w:r>
      <w:r>
        <w:rPr>
          <w:rStyle w:val="FootnoteReference"/>
          <w:rFonts w:ascii="Arial" w:eastAsia="Calibri" w:hAnsi="Arial" w:cs="Arial"/>
          <w:kern w:val="0"/>
          <w:sz w:val="16"/>
          <w:szCs w:val="16"/>
          <w:shd w:val="clear" w:color="auto" w:fill="FFFFFF"/>
          <w:lang w:val="es-GT"/>
          <w14:ligatures w14:val="none"/>
        </w:rPr>
        <w:footnoteReference w:id="2"/>
      </w:r>
      <w:r w:rsidRPr="00315A4D">
        <w:rPr>
          <w:rFonts w:ascii="Arial" w:eastAsia="Montserrat" w:hAnsi="Arial" w:cs="Arial"/>
          <w:kern w:val="0"/>
          <w:sz w:val="16"/>
          <w:szCs w:val="16"/>
          <w:lang w:val="es-GT"/>
          <w14:ligatures w14:val="none"/>
        </w:rPr>
        <w:t xml:space="preserve"> guatemaltecos directa e indirectamente protegidos contra cualquier sobreexposición a radiación ionizante que produzca algún incidente, accidente o emergencia radiológica no deseada. </w:t>
      </w:r>
    </w:p>
    <w:p w:rsidR="00315A4D" w:rsidRPr="00315A4D" w:rsidP="00315A4D">
      <w:pPr>
        <w:spacing w:line="360" w:lineRule="auto"/>
        <w:jc w:val="both"/>
        <w:rPr>
          <w:rFonts w:ascii="Arial" w:eastAsia="Montserrat" w:hAnsi="Arial" w:cs="Arial"/>
          <w:kern w:val="0"/>
          <w:sz w:val="16"/>
          <w:szCs w:val="16"/>
          <w:lang w:val="es-GT"/>
          <w14:ligatures w14:val="none"/>
        </w:rPr>
      </w:pPr>
    </w:p>
    <w:p w:rsidR="00315A4D" w:rsidRPr="00315A4D" w:rsidP="00315A4D">
      <w:pPr>
        <w:spacing w:line="360" w:lineRule="auto"/>
        <w:jc w:val="both"/>
        <w:rPr>
          <w:rFonts w:ascii="Arial" w:eastAsia="Montserrat" w:hAnsi="Arial" w:cs="Arial"/>
          <w:kern w:val="0"/>
          <w:sz w:val="16"/>
          <w:szCs w:val="16"/>
          <w:lang w:val="es-GT"/>
          <w14:ligatures w14:val="none"/>
        </w:rPr>
      </w:pPr>
      <w:r w:rsidRPr="00315A4D">
        <w:rPr>
          <w:rFonts w:ascii="Arial" w:eastAsia="Montserrat" w:hAnsi="Arial" w:cs="Arial"/>
          <w:kern w:val="0"/>
          <w:sz w:val="16"/>
          <w:szCs w:val="16"/>
          <w:lang w:val="es-GT"/>
          <w14:ligatures w14:val="none"/>
        </w:rPr>
        <w:t>Con esto, el MEM garantiza que las condiciones de protección radiológica para la población guatemalteca, sean efectivas.</w:t>
      </w:r>
    </w:p>
    <w:p w:rsidR="00315A4D" w:rsidP="00315A4D">
      <w:pPr>
        <w:spacing w:line="360" w:lineRule="auto"/>
        <w:jc w:val="both"/>
        <w:rPr>
          <w:rFonts w:ascii="Arial" w:eastAsia="Montserrat" w:hAnsi="Arial" w:cs="Arial"/>
          <w:kern w:val="0"/>
          <w:sz w:val="16"/>
          <w:szCs w:val="16"/>
          <w:lang w:val="es-GT"/>
          <w14:ligatures w14:val="none"/>
        </w:rPr>
      </w:pPr>
    </w:p>
    <w:p w:rsidR="005213D0" w:rsidP="00315A4D">
      <w:pPr>
        <w:spacing w:line="360" w:lineRule="auto"/>
        <w:jc w:val="both"/>
        <w:rPr>
          <w:rFonts w:ascii="Arial" w:eastAsia="Montserrat" w:hAnsi="Arial" w:cs="Arial"/>
          <w:kern w:val="0"/>
          <w:sz w:val="16"/>
          <w:szCs w:val="16"/>
          <w:lang w:val="es-GT"/>
          <w14:ligatures w14:val="none"/>
        </w:rPr>
      </w:pPr>
    </w:p>
    <w:p w:rsidR="005213D0" w:rsidRPr="00315A4D" w:rsidP="00315A4D">
      <w:pPr>
        <w:spacing w:line="360" w:lineRule="auto"/>
        <w:jc w:val="both"/>
        <w:rPr>
          <w:rFonts w:ascii="Arial" w:eastAsia="Montserrat" w:hAnsi="Arial" w:cs="Arial"/>
          <w:kern w:val="0"/>
          <w:sz w:val="16"/>
          <w:szCs w:val="16"/>
          <w:lang w:val="es-GT"/>
          <w14:ligatures w14:val="none"/>
        </w:rPr>
      </w:pPr>
    </w:p>
    <w:p w:rsidR="00315A4D" w:rsidRPr="00315A4D" w:rsidP="00315A4D">
      <w:pPr>
        <w:spacing w:line="360" w:lineRule="auto"/>
        <w:jc w:val="both"/>
        <w:rPr>
          <w:rFonts w:ascii="Arial" w:eastAsia="Montserrat" w:hAnsi="Arial" w:cs="Arial"/>
          <w:kern w:val="0"/>
          <w:sz w:val="16"/>
          <w:szCs w:val="16"/>
          <w:lang w:val="es-GT"/>
          <w14:ligatures w14:val="none"/>
        </w:rPr>
      </w:pPr>
      <w:r w:rsidRPr="00315A4D">
        <w:rPr>
          <w:rFonts w:ascii="Arial" w:eastAsia="Montserrat" w:hAnsi="Arial" w:cs="Arial"/>
          <w:kern w:val="0"/>
          <w:sz w:val="16"/>
          <w:szCs w:val="16"/>
          <w:lang w:val="es-GT"/>
          <w14:ligatures w14:val="none"/>
        </w:rPr>
        <w:t>Asimismo, durante el 2do cuatrimestre 2023, se han impartido 5 conferencias de difusión de la cultura en protección y seguridad radiológica, dirigido a personal del MEM, Bomberos Municipales, personal de instituciones privadas del área de salud e industria, personal del Ministerio de Finanzas Públicas, personal de la Liga Nacional Contra el Cáncer; logrando capacitar a 52 personas de las cuales el 52% (27) son mujeres y 48% (25) hombres.</w:t>
      </w:r>
    </w:p>
    <w:p w:rsidR="00315A4D" w:rsidRPr="00315A4D" w:rsidP="00315A4D">
      <w:pPr>
        <w:spacing w:line="360" w:lineRule="auto"/>
        <w:jc w:val="both"/>
        <w:rPr>
          <w:rFonts w:ascii="Arial" w:eastAsia="Montserrat" w:hAnsi="Arial" w:cs="Arial"/>
          <w:kern w:val="0"/>
          <w:sz w:val="16"/>
          <w:szCs w:val="16"/>
          <w:lang w:val="es-GT"/>
          <w14:ligatures w14:val="none"/>
        </w:rPr>
      </w:pPr>
    </w:p>
    <w:p w:rsidR="00315A4D" w:rsidRPr="00315A4D" w:rsidP="00315A4D">
      <w:pPr>
        <w:widowControl w:val="0"/>
        <w:autoSpaceDE w:val="0"/>
        <w:autoSpaceDN w:val="0"/>
        <w:spacing w:line="360" w:lineRule="auto"/>
        <w:rPr>
          <w:rFonts w:ascii="Verdana" w:eastAsia="Verdana" w:hAnsi="Verdana" w:cs="Verdana"/>
          <w:kern w:val="0"/>
          <w:sz w:val="22"/>
          <w:szCs w:val="22"/>
          <w:lang w:val="es-ES"/>
          <w14:ligatures w14:val="none"/>
        </w:rPr>
      </w:pPr>
    </w:p>
    <w:tbl>
      <w:tblPr>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198" w:type="dxa"/>
          <w:left w:w="198" w:type="dxa"/>
          <w:bottom w:w="198" w:type="dxa"/>
          <w:right w:w="198" w:type="dxa"/>
        </w:tblCellMar>
        <w:tblLook w:val="0400"/>
      </w:tblPr>
      <w:tblGrid>
        <w:gridCol w:w="8828"/>
      </w:tblGrid>
      <w:tr w:rsidTr="00E54515">
        <w:tblPrEx>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198" w:type="dxa"/>
            <w:left w:w="198" w:type="dxa"/>
            <w:bottom w:w="198" w:type="dxa"/>
            <w:right w:w="198" w:type="dxa"/>
          </w:tblCellMar>
          <w:tblLook w:val="0400"/>
        </w:tblPrEx>
        <w:trPr>
          <w:trHeight w:val="794"/>
        </w:trPr>
        <w:tc>
          <w:tcPr>
            <w:tcW w:w="5000" w:type="pct"/>
            <w:shd w:val="clear" w:color="auto" w:fill="66B0E3"/>
            <w:vAlign w:val="center"/>
          </w:tcPr>
          <w:p w:rsidR="00315A4D" w:rsidRPr="00315A4D" w:rsidP="00315A4D">
            <w:pPr>
              <w:widowControl w:val="0"/>
              <w:autoSpaceDE w:val="0"/>
              <w:autoSpaceDN w:val="0"/>
              <w:jc w:val="center"/>
              <w:rPr>
                <w:rFonts w:ascii="Arial" w:eastAsia="Times New Roman" w:hAnsi="Arial" w:cs="Arial"/>
                <w:b/>
                <w:bCs/>
                <w:color w:val="FFFFFF" w:themeColor="background1"/>
                <w:kern w:val="0"/>
                <w:sz w:val="20"/>
                <w:szCs w:val="20"/>
                <w:lang w:val="es-ES" w:eastAsia="es-GT"/>
                <w14:ligatures w14:val="none"/>
              </w:rPr>
            </w:pPr>
            <w:r w:rsidRPr="00315A4D">
              <w:rPr>
                <w:rFonts w:ascii="Arial" w:eastAsia="Times New Roman" w:hAnsi="Arial" w:cs="Arial"/>
                <w:b/>
                <w:bCs/>
                <w:color w:val="FFFFFF" w:themeColor="background1"/>
                <w:kern w:val="0"/>
                <w:sz w:val="20"/>
                <w:szCs w:val="20"/>
                <w:lang w:val="es-ES" w:eastAsia="es-GT"/>
                <w14:ligatures w14:val="none"/>
              </w:rPr>
              <w:t>LOGROS</w:t>
            </w:r>
            <w:r w:rsidR="0060307A">
              <w:rPr>
                <w:rFonts w:ascii="Arial" w:eastAsia="Times New Roman" w:hAnsi="Arial" w:cs="Arial"/>
                <w:b/>
                <w:bCs/>
                <w:color w:val="FFFFFF" w:themeColor="background1"/>
                <w:kern w:val="0"/>
                <w:sz w:val="20"/>
                <w:szCs w:val="20"/>
                <w:lang w:val="es-ES" w:eastAsia="es-GT"/>
                <w14:ligatures w14:val="none"/>
              </w:rPr>
              <w:t xml:space="preserve"> INSTITUCIONALES</w:t>
            </w:r>
          </w:p>
          <w:p w:rsidR="00315A4D" w:rsidRPr="00315A4D" w:rsidP="00315A4D">
            <w:pPr>
              <w:widowControl w:val="0"/>
              <w:autoSpaceDE w:val="0"/>
              <w:autoSpaceDN w:val="0"/>
              <w:jc w:val="center"/>
              <w:rPr>
                <w:rFonts w:ascii="Arial" w:eastAsia="Montserrat" w:hAnsi="Arial" w:cs="Arial"/>
                <w:b/>
                <w:bCs/>
                <w:color w:val="5B5753"/>
                <w:kern w:val="0"/>
                <w:sz w:val="18"/>
                <w:szCs w:val="18"/>
                <w:lang w:val="es-ES"/>
                <w14:ligatures w14:val="none"/>
              </w:rPr>
            </w:pPr>
            <w:r w:rsidRPr="00315A4D">
              <w:rPr>
                <w:rFonts w:ascii="Arial" w:eastAsia="Times New Roman" w:hAnsi="Arial" w:cs="Arial"/>
                <w:b/>
                <w:bCs/>
                <w:color w:val="FFFFFF" w:themeColor="background1"/>
                <w:kern w:val="0"/>
                <w:sz w:val="20"/>
                <w:szCs w:val="20"/>
                <w:lang w:val="es-ES" w:eastAsia="es-GT"/>
                <w14:ligatures w14:val="none"/>
              </w:rPr>
              <w:t>PROGRAMA 13 PROTECCIÓN Y SEGURIDAD RADIOLÓGICA</w:t>
            </w:r>
          </w:p>
        </w:tc>
      </w:tr>
      <w:tr w:rsidTr="00983642">
        <w:tblPrEx>
          <w:tblW w:w="5000" w:type="pct"/>
          <w:tblCellMar>
            <w:top w:w="198" w:type="dxa"/>
            <w:left w:w="198" w:type="dxa"/>
            <w:bottom w:w="198" w:type="dxa"/>
            <w:right w:w="198" w:type="dxa"/>
          </w:tblCellMar>
          <w:tblLook w:val="0400"/>
        </w:tblPrEx>
        <w:trPr>
          <w:trHeight w:val="915"/>
        </w:trPr>
        <w:tc>
          <w:tcPr>
            <w:tcW w:w="5000" w:type="pct"/>
          </w:tcPr>
          <w:p w:rsidR="00315A4D" w:rsidRPr="00315A4D" w:rsidP="00315A4D">
            <w:pPr>
              <w:suppressAutoHyphens/>
              <w:autoSpaceDE w:val="0"/>
              <w:autoSpaceDN w:val="0"/>
              <w:adjustRightInd w:val="0"/>
              <w:spacing w:line="276" w:lineRule="auto"/>
              <w:jc w:val="both"/>
              <w:textAlignment w:val="center"/>
              <w:rPr>
                <w:rFonts w:ascii="Arial" w:hAnsi="Arial" w:eastAsiaTheme="minorEastAsia" w:cs="Arial"/>
                <w:b/>
                <w:color w:val="5B5753"/>
                <w:kern w:val="0"/>
                <w:sz w:val="16"/>
                <w:szCs w:val="16"/>
                <w:lang w:val="es-GT"/>
                <w14:ligatures w14:val="none"/>
              </w:rPr>
            </w:pPr>
            <w:r w:rsidRPr="00CA6A70">
              <w:rPr>
                <w:rFonts w:ascii="Arial" w:eastAsia="Calibri" w:hAnsi="Arial" w:cs="Arial"/>
                <w:color w:val="000000"/>
                <w:kern w:val="0"/>
                <w:sz w:val="16"/>
                <w:szCs w:val="16"/>
                <w:lang w:val="es-GT"/>
                <w14:ligatures w14:val="none"/>
              </w:rPr>
              <w:t>Se llevó a cabo el traslado seguro de 10 fuentes radiactivas de Cesio 137 de uso Industrial, propiedad de la Corporación Financiera Nacional, CORFINA, hacia las instalaciones del Centro Nacional de Desechos Radiactivos CENDRA del Ministerio de Energía y Minas (MEM), con la supervisión de especialistas. El material radiactivo estuvo instalado en los silos de la planta para procesamiento de celulosa, conocida como ex–Celulosas de Guatemala, CELGUSA y Celulosas del Motagua, CELMOSA, instalada desde 1979 sin entrar en operaciones, la cual, está situada en Kilometro 84.5 Carretera al Atlántico, San Agustín Acasaguastlán, El Progreso. El proceso</w:t>
            </w:r>
            <w:r w:rsidRPr="00315A4D">
              <w:rPr>
                <w:rFonts w:ascii="Arial" w:eastAsia="Calibri" w:hAnsi="Arial" w:cs="Arial"/>
                <w:color w:val="000000"/>
                <w:kern w:val="0"/>
                <w:sz w:val="16"/>
                <w:szCs w:val="16"/>
                <w:lang w:val="es-GT"/>
                <w14:ligatures w14:val="none"/>
              </w:rPr>
              <w:t xml:space="preserve"> de traslado se realizó cumpliendo con los requisitos de protección y seguridad radiológica del material radiactivo para la protección de la población</w:t>
            </w:r>
            <w:r w:rsidR="00AE5A1E">
              <w:rPr>
                <w:rFonts w:ascii="Arial" w:eastAsia="Calibri" w:hAnsi="Arial" w:cs="Arial"/>
                <w:color w:val="000000"/>
                <w:kern w:val="0"/>
                <w:sz w:val="16"/>
                <w:szCs w:val="16"/>
                <w:lang w:val="es-GT"/>
                <w14:ligatures w14:val="none"/>
              </w:rPr>
              <w:t xml:space="preserve"> guatemalteca y en prevención a</w:t>
            </w:r>
            <w:r w:rsidRPr="00315A4D">
              <w:rPr>
                <w:rFonts w:ascii="Arial" w:eastAsia="Calibri" w:hAnsi="Arial" w:cs="Arial"/>
                <w:color w:val="000000"/>
                <w:kern w:val="0"/>
                <w:sz w:val="16"/>
                <w:szCs w:val="16"/>
                <w:lang w:val="es-GT"/>
                <w14:ligatures w14:val="none"/>
              </w:rPr>
              <w:t xml:space="preserve"> desastres por liberación del material al ambiente con posibles consecuencias de carácter nacional e internacional, sabotajes o actos terroristas.</w:t>
            </w:r>
          </w:p>
        </w:tc>
      </w:tr>
      <w:tr w:rsidTr="00983642">
        <w:tblPrEx>
          <w:tblW w:w="5000" w:type="pct"/>
          <w:tblCellMar>
            <w:top w:w="198" w:type="dxa"/>
            <w:left w:w="198" w:type="dxa"/>
            <w:bottom w:w="198" w:type="dxa"/>
            <w:right w:w="198" w:type="dxa"/>
          </w:tblCellMar>
          <w:tblLook w:val="0400"/>
        </w:tblPrEx>
        <w:trPr>
          <w:trHeight w:val="915"/>
        </w:trPr>
        <w:tc>
          <w:tcPr>
            <w:tcW w:w="5000" w:type="pct"/>
          </w:tcPr>
          <w:p w:rsidR="00315A4D" w:rsidRPr="00315A4D" w:rsidP="00315A4D">
            <w:pPr>
              <w:spacing w:line="259" w:lineRule="auto"/>
              <w:jc w:val="both"/>
              <w:rPr>
                <w:rFonts w:ascii="Arial" w:eastAsia="Calibri" w:hAnsi="Arial" w:cs="Arial"/>
                <w:color w:val="FF0000"/>
                <w:kern w:val="0"/>
                <w:sz w:val="16"/>
                <w:szCs w:val="16"/>
                <w:lang w:val="es-GT"/>
                <w14:ligatures w14:val="none"/>
              </w:rPr>
            </w:pPr>
            <w:r w:rsidRPr="00315A4D">
              <w:rPr>
                <w:rFonts w:ascii="Arial" w:eastAsia="Calibri" w:hAnsi="Arial" w:cs="Arial"/>
                <w:color w:val="000000"/>
                <w:kern w:val="0"/>
                <w:sz w:val="16"/>
                <w:szCs w:val="16"/>
                <w:lang w:val="es-GT"/>
                <w14:ligatures w14:val="none"/>
              </w:rPr>
              <w:t>Se actualizó la información nacional sobre los avances en materia de control y fiscalización en el sistema internacional de Sistema de Gestión de la Información sobre Seguridad Radiológica (RASIMS, siglas en Inglés) en las temáticas de Infraestructura de reglamentación (TSA 1) y Protección radiológica en la exposición ocupacional (TSA 2), con lo cual, se logró el acceso a la cooperación técnica del Organismo Internacional de Energía Atómica (OIEA), a través del Proyecto de Seguridad Radiológica GUA9009 en materia de equipamientos para el fortalecimiento de las capacidades nacionales de protección y seguridad radiológica de la población guatemalteca</w:t>
            </w:r>
            <w:r w:rsidRPr="00315A4D">
              <w:rPr>
                <w:rFonts w:ascii="Arial" w:eastAsia="Calibri" w:hAnsi="Arial" w:cs="Arial"/>
                <w:color w:val="FF0000"/>
                <w:kern w:val="0"/>
                <w:sz w:val="16"/>
                <w:szCs w:val="16"/>
                <w:lang w:val="es-GT"/>
                <w14:ligatures w14:val="none"/>
              </w:rPr>
              <w:t>.</w:t>
            </w:r>
          </w:p>
          <w:p w:rsidR="00315A4D" w:rsidRPr="00315A4D" w:rsidP="00315A4D">
            <w:pPr>
              <w:suppressAutoHyphens/>
              <w:autoSpaceDE w:val="0"/>
              <w:autoSpaceDN w:val="0"/>
              <w:adjustRightInd w:val="0"/>
              <w:spacing w:line="276" w:lineRule="auto"/>
              <w:jc w:val="both"/>
              <w:textAlignment w:val="center"/>
              <w:rPr>
                <w:rFonts w:ascii="Arial" w:eastAsia="Calibri" w:hAnsi="Arial" w:cs="Arial"/>
                <w:color w:val="000000"/>
                <w:kern w:val="0"/>
                <w:sz w:val="16"/>
                <w:szCs w:val="16"/>
                <w:lang w:val="es-GT"/>
                <w14:ligatures w14:val="none"/>
              </w:rPr>
            </w:pPr>
          </w:p>
        </w:tc>
      </w:tr>
      <w:tr w:rsidTr="00F04900">
        <w:tblPrEx>
          <w:tblW w:w="5000" w:type="pct"/>
          <w:tblCellMar>
            <w:top w:w="198" w:type="dxa"/>
            <w:left w:w="198" w:type="dxa"/>
            <w:bottom w:w="198" w:type="dxa"/>
            <w:right w:w="198" w:type="dxa"/>
          </w:tblCellMar>
          <w:tblLook w:val="0400"/>
        </w:tblPrEx>
        <w:trPr>
          <w:trHeight w:val="113"/>
        </w:trPr>
        <w:tc>
          <w:tcPr>
            <w:tcW w:w="5000" w:type="pct"/>
          </w:tcPr>
          <w:p w:rsidR="00315A4D" w:rsidRPr="00315A4D" w:rsidP="00315A4D">
            <w:pPr>
              <w:spacing w:line="259" w:lineRule="auto"/>
              <w:jc w:val="both"/>
              <w:rPr>
                <w:rFonts w:ascii="Arial" w:eastAsia="Calibri" w:hAnsi="Arial" w:cs="Arial"/>
                <w:color w:val="000000"/>
                <w:kern w:val="0"/>
                <w:sz w:val="16"/>
                <w:szCs w:val="16"/>
                <w:lang w:val="es-GT"/>
                <w14:ligatures w14:val="none"/>
              </w:rPr>
            </w:pPr>
            <w:r w:rsidRPr="00315A4D">
              <w:rPr>
                <w:rFonts w:ascii="Arial" w:eastAsia="Verdana" w:hAnsi="Arial" w:cs="Arial"/>
                <w:b/>
                <w:color w:val="2B4D80"/>
                <w:kern w:val="0"/>
                <w:sz w:val="16"/>
                <w:szCs w:val="16"/>
                <w:lang w:val="es-ES"/>
                <w14:ligatures w14:val="none"/>
              </w:rPr>
              <w:t>Beneficiarios:</w:t>
            </w:r>
            <w:r w:rsidRPr="00315A4D">
              <w:rPr>
                <w:rFonts w:ascii="Arial" w:eastAsia="Verdana" w:hAnsi="Arial" w:cs="Arial"/>
                <w:b/>
                <w:color w:val="2B4D80"/>
                <w:spacing w:val="-3"/>
                <w:kern w:val="0"/>
                <w:sz w:val="16"/>
                <w:szCs w:val="16"/>
                <w:lang w:val="es-ES"/>
                <w14:ligatures w14:val="none"/>
              </w:rPr>
              <w:t xml:space="preserve"> </w:t>
            </w:r>
            <w:r w:rsidRPr="00315A4D">
              <w:rPr>
                <w:rFonts w:ascii="Arial" w:eastAsia="Verdana" w:hAnsi="Arial" w:cs="Arial"/>
                <w:b/>
                <w:color w:val="2B4D80"/>
                <w:kern w:val="0"/>
                <w:sz w:val="16"/>
                <w:szCs w:val="16"/>
                <w:lang w:val="es-ES"/>
                <w14:ligatures w14:val="none"/>
              </w:rPr>
              <w:t>Toda</w:t>
            </w:r>
            <w:r w:rsidRPr="00315A4D">
              <w:rPr>
                <w:rFonts w:ascii="Arial" w:eastAsia="Verdana" w:hAnsi="Arial" w:cs="Arial"/>
                <w:b/>
                <w:color w:val="2B4D80"/>
                <w:spacing w:val="-1"/>
                <w:kern w:val="0"/>
                <w:sz w:val="16"/>
                <w:szCs w:val="16"/>
                <w:lang w:val="es-ES"/>
                <w14:ligatures w14:val="none"/>
              </w:rPr>
              <w:t xml:space="preserve"> </w:t>
            </w:r>
            <w:r w:rsidRPr="00315A4D">
              <w:rPr>
                <w:rFonts w:ascii="Arial" w:eastAsia="Verdana" w:hAnsi="Arial" w:cs="Arial"/>
                <w:b/>
                <w:color w:val="2B4D80"/>
                <w:kern w:val="0"/>
                <w:sz w:val="16"/>
                <w:szCs w:val="16"/>
                <w:lang w:val="es-ES"/>
                <w14:ligatures w14:val="none"/>
              </w:rPr>
              <w:t>la</w:t>
            </w:r>
            <w:r w:rsidRPr="00315A4D">
              <w:rPr>
                <w:rFonts w:ascii="Arial" w:eastAsia="Verdana" w:hAnsi="Arial" w:cs="Arial"/>
                <w:b/>
                <w:color w:val="2B4D80"/>
                <w:spacing w:val="-3"/>
                <w:kern w:val="0"/>
                <w:sz w:val="16"/>
                <w:szCs w:val="16"/>
                <w:lang w:val="es-ES"/>
                <w14:ligatures w14:val="none"/>
              </w:rPr>
              <w:t xml:space="preserve"> </w:t>
            </w:r>
            <w:r w:rsidRPr="00315A4D">
              <w:rPr>
                <w:rFonts w:ascii="Arial" w:eastAsia="Verdana" w:hAnsi="Arial" w:cs="Arial"/>
                <w:b/>
                <w:color w:val="2B4D80"/>
                <w:kern w:val="0"/>
                <w:sz w:val="16"/>
                <w:szCs w:val="16"/>
                <w:lang w:val="es-ES"/>
                <w14:ligatures w14:val="none"/>
              </w:rPr>
              <w:t>población</w:t>
            </w:r>
            <w:r w:rsidRPr="00315A4D">
              <w:rPr>
                <w:rFonts w:ascii="Arial" w:eastAsia="Verdana" w:hAnsi="Arial" w:cs="Arial"/>
                <w:b/>
                <w:color w:val="2B4D80"/>
                <w:spacing w:val="-1"/>
                <w:kern w:val="0"/>
                <w:sz w:val="16"/>
                <w:szCs w:val="16"/>
                <w:lang w:val="es-ES"/>
                <w14:ligatures w14:val="none"/>
              </w:rPr>
              <w:t xml:space="preserve"> </w:t>
            </w:r>
            <w:r w:rsidRPr="00315A4D">
              <w:rPr>
                <w:rFonts w:ascii="Arial" w:eastAsia="Verdana" w:hAnsi="Arial" w:cs="Arial"/>
                <w:b/>
                <w:color w:val="2B4D80"/>
                <w:kern w:val="0"/>
                <w:sz w:val="16"/>
                <w:szCs w:val="16"/>
                <w:lang w:val="es-ES"/>
                <w14:ligatures w14:val="none"/>
              </w:rPr>
              <w:t>del</w:t>
            </w:r>
            <w:r w:rsidRPr="00315A4D">
              <w:rPr>
                <w:rFonts w:ascii="Arial" w:eastAsia="Verdana" w:hAnsi="Arial" w:cs="Arial"/>
                <w:b/>
                <w:color w:val="2B4D80"/>
                <w:spacing w:val="-2"/>
                <w:kern w:val="0"/>
                <w:sz w:val="16"/>
                <w:szCs w:val="16"/>
                <w:lang w:val="es-ES"/>
                <w14:ligatures w14:val="none"/>
              </w:rPr>
              <w:t xml:space="preserve"> </w:t>
            </w:r>
            <w:r w:rsidRPr="00315A4D">
              <w:rPr>
                <w:rFonts w:ascii="Arial" w:eastAsia="Verdana" w:hAnsi="Arial" w:cs="Arial"/>
                <w:b/>
                <w:color w:val="2B4D80"/>
                <w:kern w:val="0"/>
                <w:sz w:val="16"/>
                <w:szCs w:val="16"/>
                <w:lang w:val="es-ES"/>
                <w14:ligatures w14:val="none"/>
              </w:rPr>
              <w:t>país.</w:t>
            </w:r>
          </w:p>
        </w:tc>
      </w:tr>
      <w:tr w:rsidTr="00983642">
        <w:tblPrEx>
          <w:tblW w:w="5000" w:type="pct"/>
          <w:tblCellMar>
            <w:top w:w="198" w:type="dxa"/>
            <w:left w:w="198" w:type="dxa"/>
            <w:bottom w:w="198" w:type="dxa"/>
            <w:right w:w="198" w:type="dxa"/>
          </w:tblCellMar>
          <w:tblLook w:val="0400"/>
        </w:tblPrEx>
        <w:trPr>
          <w:trHeight w:val="915"/>
        </w:trPr>
        <w:tc>
          <w:tcPr>
            <w:tcW w:w="5000" w:type="pct"/>
          </w:tcPr>
          <w:p w:rsidR="00315A4D" w:rsidRPr="00315A4D" w:rsidP="00315A4D">
            <w:pPr>
              <w:spacing w:line="259" w:lineRule="auto"/>
              <w:jc w:val="both"/>
              <w:rPr>
                <w:rFonts w:ascii="Arial" w:eastAsia="Verdana" w:hAnsi="Arial" w:cs="Arial"/>
                <w:b/>
                <w:color w:val="001F5F"/>
                <w:kern w:val="0"/>
                <w:sz w:val="16"/>
                <w:szCs w:val="16"/>
                <w:lang w:val="es-ES"/>
                <w14:ligatures w14:val="none"/>
              </w:rPr>
            </w:pPr>
            <w:r w:rsidRPr="00315A4D">
              <w:rPr>
                <w:rFonts w:ascii="Arial" w:eastAsia="Verdana" w:hAnsi="Arial" w:cs="Arial"/>
                <w:color w:val="000000"/>
                <w:kern w:val="0"/>
                <w:sz w:val="16"/>
                <w:szCs w:val="16"/>
                <w:lang w:val="es-ES"/>
                <w14:ligatures w14:val="none"/>
              </w:rPr>
              <w:t>En seguimiento al proyecto nacional de Guatemala con el OIEA ciclo 2022-2023, identificado GUA2008 “Fortalecimiento de las capacidades para el diseño de una estrategia de electrificación rural sostenible”, se recibió la Misión de Experto de capacitación sobre el Modelo para el Análisis de la Demanda de Energía (MAED), con el objeto de elevar las capacidades técnicas del personal de este Ministerio; asimismo se realizó la Misión de Experto para</w:t>
            </w:r>
            <w:r w:rsidRPr="00315A4D">
              <w:rPr>
                <w:rFonts w:ascii="Arial" w:eastAsia="Calibri" w:hAnsi="Arial" w:cs="Arial"/>
                <w:color w:val="000000"/>
                <w:kern w:val="0"/>
                <w:sz w:val="16"/>
                <w:szCs w:val="16"/>
                <w:lang w:val="es-GT"/>
                <w14:ligatures w14:val="none"/>
              </w:rPr>
              <w:t xml:space="preserve"> asesorar al equipo nacional sobre movilización de fondos y recursos para proyectos de electrificación.</w:t>
            </w:r>
          </w:p>
        </w:tc>
      </w:tr>
      <w:tr w:rsidTr="00F04900">
        <w:tblPrEx>
          <w:tblW w:w="5000" w:type="pct"/>
          <w:tblCellMar>
            <w:top w:w="198" w:type="dxa"/>
            <w:left w:w="198" w:type="dxa"/>
            <w:bottom w:w="198" w:type="dxa"/>
            <w:right w:w="198" w:type="dxa"/>
          </w:tblCellMar>
          <w:tblLook w:val="0400"/>
        </w:tblPrEx>
        <w:trPr>
          <w:trHeight w:val="113"/>
        </w:trPr>
        <w:tc>
          <w:tcPr>
            <w:tcW w:w="5000" w:type="pct"/>
          </w:tcPr>
          <w:p w:rsidR="00315A4D" w:rsidRPr="00315A4D" w:rsidP="00315A4D">
            <w:pPr>
              <w:spacing w:line="259" w:lineRule="auto"/>
              <w:jc w:val="both"/>
              <w:rPr>
                <w:rFonts w:ascii="Arial" w:eastAsia="Calibri" w:hAnsi="Arial" w:cs="Arial"/>
                <w:b/>
                <w:bCs/>
                <w:color w:val="2B4D80"/>
                <w:kern w:val="0"/>
                <w:sz w:val="16"/>
                <w:szCs w:val="16"/>
                <w:lang w:val="es-GT"/>
                <w14:ligatures w14:val="none"/>
              </w:rPr>
            </w:pPr>
            <w:r w:rsidRPr="00315A4D">
              <w:rPr>
                <w:rFonts w:ascii="Arial" w:eastAsia="Calibri" w:hAnsi="Arial" w:cs="Arial"/>
                <w:b/>
                <w:bCs/>
                <w:color w:val="2B4D80"/>
                <w:kern w:val="0"/>
                <w:sz w:val="16"/>
                <w:szCs w:val="16"/>
                <w:lang w:val="es-GT"/>
                <w14:ligatures w14:val="none"/>
              </w:rPr>
              <w:t>Beneficiarios directos:  Personal técnico del Ministerio de Energía y Minas. Indirectos: toda la población.</w:t>
            </w:r>
          </w:p>
        </w:tc>
      </w:tr>
    </w:tbl>
    <w:p w:rsidR="00315A4D" w:rsidP="00315A4D">
      <w:pPr>
        <w:widowControl w:val="0"/>
        <w:pBdr>
          <w:top w:val="nil"/>
          <w:left w:val="nil"/>
          <w:bottom w:val="nil"/>
          <w:right w:val="nil"/>
          <w:between w:val="nil"/>
        </w:pBdr>
        <w:autoSpaceDE w:val="0"/>
        <w:autoSpaceDN w:val="0"/>
        <w:spacing w:line="360" w:lineRule="auto"/>
        <w:jc w:val="both"/>
        <w:rPr>
          <w:rFonts w:ascii="Montserrat" w:eastAsia="Montserrat" w:hAnsi="Montserrat" w:cs="Montserrat"/>
          <w:color w:val="5B5753"/>
          <w:kern w:val="0"/>
          <w:sz w:val="18"/>
          <w:szCs w:val="18"/>
          <w:lang w:val="es-ES"/>
          <w14:ligatures w14:val="none"/>
        </w:rPr>
      </w:pPr>
    </w:p>
    <w:p w:rsidR="005213D0" w:rsidP="00315A4D">
      <w:pPr>
        <w:widowControl w:val="0"/>
        <w:pBdr>
          <w:top w:val="nil"/>
          <w:left w:val="nil"/>
          <w:bottom w:val="nil"/>
          <w:right w:val="nil"/>
          <w:between w:val="nil"/>
        </w:pBdr>
        <w:autoSpaceDE w:val="0"/>
        <w:autoSpaceDN w:val="0"/>
        <w:spacing w:line="360" w:lineRule="auto"/>
        <w:jc w:val="both"/>
        <w:rPr>
          <w:rFonts w:ascii="Montserrat" w:eastAsia="Montserrat" w:hAnsi="Montserrat" w:cs="Montserrat"/>
          <w:color w:val="5B5753"/>
          <w:kern w:val="0"/>
          <w:sz w:val="18"/>
          <w:szCs w:val="18"/>
          <w:lang w:val="es-ES"/>
          <w14:ligatures w14:val="none"/>
        </w:rPr>
      </w:pPr>
    </w:p>
    <w:p w:rsidR="005213D0" w:rsidP="00315A4D">
      <w:pPr>
        <w:widowControl w:val="0"/>
        <w:pBdr>
          <w:top w:val="nil"/>
          <w:left w:val="nil"/>
          <w:bottom w:val="nil"/>
          <w:right w:val="nil"/>
          <w:between w:val="nil"/>
        </w:pBdr>
        <w:autoSpaceDE w:val="0"/>
        <w:autoSpaceDN w:val="0"/>
        <w:spacing w:line="360" w:lineRule="auto"/>
        <w:jc w:val="both"/>
        <w:rPr>
          <w:rFonts w:ascii="Montserrat" w:eastAsia="Montserrat" w:hAnsi="Montserrat" w:cs="Montserrat"/>
          <w:color w:val="5B5753"/>
          <w:kern w:val="0"/>
          <w:sz w:val="18"/>
          <w:szCs w:val="18"/>
          <w:lang w:val="es-ES"/>
          <w14:ligatures w14:val="none"/>
        </w:rPr>
      </w:pPr>
    </w:p>
    <w:p w:rsidR="005213D0" w:rsidP="00315A4D">
      <w:pPr>
        <w:widowControl w:val="0"/>
        <w:pBdr>
          <w:top w:val="nil"/>
          <w:left w:val="nil"/>
          <w:bottom w:val="nil"/>
          <w:right w:val="nil"/>
          <w:between w:val="nil"/>
        </w:pBdr>
        <w:autoSpaceDE w:val="0"/>
        <w:autoSpaceDN w:val="0"/>
        <w:spacing w:line="360" w:lineRule="auto"/>
        <w:jc w:val="both"/>
        <w:rPr>
          <w:rFonts w:ascii="Montserrat" w:eastAsia="Montserrat" w:hAnsi="Montserrat" w:cs="Montserrat"/>
          <w:color w:val="5B5753"/>
          <w:kern w:val="0"/>
          <w:sz w:val="18"/>
          <w:szCs w:val="18"/>
          <w:lang w:val="es-ES"/>
          <w14:ligatures w14:val="none"/>
        </w:rPr>
      </w:pPr>
    </w:p>
    <w:p w:rsidR="005213D0" w:rsidP="00315A4D">
      <w:pPr>
        <w:widowControl w:val="0"/>
        <w:pBdr>
          <w:top w:val="nil"/>
          <w:left w:val="nil"/>
          <w:bottom w:val="nil"/>
          <w:right w:val="nil"/>
          <w:between w:val="nil"/>
        </w:pBdr>
        <w:autoSpaceDE w:val="0"/>
        <w:autoSpaceDN w:val="0"/>
        <w:spacing w:line="360" w:lineRule="auto"/>
        <w:jc w:val="both"/>
        <w:rPr>
          <w:rFonts w:ascii="Montserrat" w:eastAsia="Montserrat" w:hAnsi="Montserrat" w:cs="Montserrat"/>
          <w:color w:val="5B5753"/>
          <w:kern w:val="0"/>
          <w:sz w:val="18"/>
          <w:szCs w:val="18"/>
          <w:lang w:val="es-ES"/>
          <w14:ligatures w14:val="none"/>
        </w:rPr>
      </w:pPr>
    </w:p>
    <w:p w:rsidR="005213D0" w:rsidP="00315A4D">
      <w:pPr>
        <w:widowControl w:val="0"/>
        <w:pBdr>
          <w:top w:val="nil"/>
          <w:left w:val="nil"/>
          <w:bottom w:val="nil"/>
          <w:right w:val="nil"/>
          <w:between w:val="nil"/>
        </w:pBdr>
        <w:autoSpaceDE w:val="0"/>
        <w:autoSpaceDN w:val="0"/>
        <w:spacing w:line="360" w:lineRule="auto"/>
        <w:jc w:val="both"/>
        <w:rPr>
          <w:rFonts w:ascii="Montserrat" w:eastAsia="Montserrat" w:hAnsi="Montserrat" w:cs="Montserrat"/>
          <w:color w:val="5B5753"/>
          <w:kern w:val="0"/>
          <w:sz w:val="18"/>
          <w:szCs w:val="18"/>
          <w:lang w:val="es-ES"/>
          <w14:ligatures w14:val="none"/>
        </w:rPr>
      </w:pPr>
    </w:p>
    <w:p w:rsidR="005213D0" w:rsidRPr="00315A4D" w:rsidP="00315A4D">
      <w:pPr>
        <w:widowControl w:val="0"/>
        <w:pBdr>
          <w:top w:val="nil"/>
          <w:left w:val="nil"/>
          <w:bottom w:val="nil"/>
          <w:right w:val="nil"/>
          <w:between w:val="nil"/>
        </w:pBdr>
        <w:autoSpaceDE w:val="0"/>
        <w:autoSpaceDN w:val="0"/>
        <w:spacing w:line="360" w:lineRule="auto"/>
        <w:jc w:val="both"/>
        <w:rPr>
          <w:rFonts w:ascii="Montserrat" w:eastAsia="Montserrat" w:hAnsi="Montserrat" w:cs="Montserrat"/>
          <w:color w:val="5B5753"/>
          <w:kern w:val="0"/>
          <w:sz w:val="18"/>
          <w:szCs w:val="18"/>
          <w:lang w:val="es-ES"/>
          <w14:ligatures w14:val="none"/>
        </w:rPr>
      </w:pPr>
    </w:p>
    <w:p w:rsidR="00315A4D" w:rsidRPr="00315A4D" w:rsidP="00315A4D">
      <w:pPr>
        <w:widowControl w:val="0"/>
        <w:pBdr>
          <w:top w:val="nil"/>
          <w:left w:val="nil"/>
          <w:bottom w:val="nil"/>
          <w:right w:val="nil"/>
          <w:between w:val="nil"/>
        </w:pBdr>
        <w:autoSpaceDE w:val="0"/>
        <w:autoSpaceDN w:val="0"/>
        <w:spacing w:line="360" w:lineRule="auto"/>
        <w:jc w:val="both"/>
        <w:rPr>
          <w:rFonts w:ascii="Montserrat" w:eastAsia="Montserrat" w:hAnsi="Montserrat" w:cs="Montserrat"/>
          <w:color w:val="5B5753"/>
          <w:kern w:val="0"/>
          <w:sz w:val="18"/>
          <w:szCs w:val="18"/>
          <w:lang w:val="es-ES"/>
          <w14:ligatures w14:val="none"/>
        </w:rPr>
      </w:pPr>
    </w:p>
    <w:tbl>
      <w:tblPr>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227" w:type="dxa"/>
        </w:tblCellMar>
        <w:tblLook w:val="0400"/>
      </w:tblPr>
      <w:tblGrid>
        <w:gridCol w:w="8828"/>
      </w:tblGrid>
      <w:tr w:rsidTr="00E54515">
        <w:tblPrEx>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227" w:type="dxa"/>
          </w:tblCellMar>
          <w:tblLook w:val="0400"/>
        </w:tblPrEx>
        <w:trPr>
          <w:trHeight w:val="646"/>
        </w:trPr>
        <w:tc>
          <w:tcPr>
            <w:tcW w:w="5000" w:type="pct"/>
            <w:shd w:val="clear" w:color="auto" w:fill="66B0E3"/>
            <w:vAlign w:val="center"/>
          </w:tcPr>
          <w:p w:rsidR="00315A4D" w:rsidRPr="00315A4D" w:rsidP="00315A4D">
            <w:pPr>
              <w:widowControl w:val="0"/>
              <w:autoSpaceDE w:val="0"/>
              <w:autoSpaceDN w:val="0"/>
              <w:jc w:val="center"/>
              <w:rPr>
                <w:rFonts w:ascii="Arial" w:eastAsia="Montserrat" w:hAnsi="Arial" w:cs="Arial"/>
                <w:b/>
                <w:bCs/>
                <w:color w:val="5B5753"/>
                <w:kern w:val="0"/>
                <w:sz w:val="18"/>
                <w:szCs w:val="18"/>
                <w:lang w:val="es-ES"/>
                <w14:ligatures w14:val="none"/>
              </w:rPr>
            </w:pPr>
            <w:r w:rsidRPr="00315A4D">
              <w:rPr>
                <w:rFonts w:ascii="Arial" w:eastAsia="Times New Roman" w:hAnsi="Arial" w:cs="Arial"/>
                <w:b/>
                <w:bCs/>
                <w:color w:val="FFFFFF" w:themeColor="background1"/>
                <w:kern w:val="0"/>
                <w:sz w:val="20"/>
                <w:szCs w:val="20"/>
                <w:lang w:eastAsia="es-GT"/>
                <w14:ligatures w14:val="none"/>
              </w:rPr>
              <w:t>DESAFÍOS</w:t>
            </w:r>
          </w:p>
        </w:tc>
      </w:tr>
      <w:tr w:rsidTr="00983642">
        <w:tblPrEx>
          <w:tblW w:w="5000" w:type="pct"/>
          <w:tblCellMar>
            <w:top w:w="85" w:type="dxa"/>
            <w:left w:w="85" w:type="dxa"/>
            <w:bottom w:w="85" w:type="dxa"/>
            <w:right w:w="227" w:type="dxa"/>
          </w:tblCellMar>
          <w:tblLook w:val="0400"/>
        </w:tblPrEx>
        <w:trPr>
          <w:trHeight w:val="983"/>
        </w:trPr>
        <w:tc>
          <w:tcPr>
            <w:tcW w:w="5000" w:type="pct"/>
          </w:tcPr>
          <w:p w:rsidR="00E26191" w:rsidP="00E26191">
            <w:pPr>
              <w:widowControl w:val="0"/>
              <w:autoSpaceDE w:val="0"/>
              <w:autoSpaceDN w:val="0"/>
              <w:spacing w:line="259" w:lineRule="auto"/>
              <w:ind w:left="720"/>
              <w:jc w:val="both"/>
              <w:rPr>
                <w:rFonts w:ascii="Arial" w:hAnsi="Arial" w:cs="Arial"/>
                <w:bCs/>
                <w:color w:val="000000" w:themeColor="text1"/>
                <w:kern w:val="0"/>
                <w:sz w:val="16"/>
                <w:szCs w:val="16"/>
                <w:lang w:val="es-GT"/>
                <w14:ligatures w14:val="none"/>
              </w:rPr>
            </w:pPr>
          </w:p>
          <w:p w:rsidR="00315A4D" w:rsidRPr="00315A4D" w:rsidP="00E26191">
            <w:pPr>
              <w:widowControl w:val="0"/>
              <w:numPr>
                <w:ilvl w:val="0"/>
                <w:numId w:val="13"/>
              </w:numPr>
              <w:autoSpaceDE w:val="0"/>
              <w:autoSpaceDN w:val="0"/>
              <w:spacing w:line="259" w:lineRule="auto"/>
              <w:jc w:val="both"/>
              <w:rPr>
                <w:rFonts w:ascii="Arial" w:hAnsi="Arial" w:cs="Arial"/>
                <w:bCs/>
                <w:color w:val="000000" w:themeColor="text1"/>
                <w:kern w:val="0"/>
                <w:sz w:val="16"/>
                <w:szCs w:val="16"/>
                <w:lang w:val="es-GT"/>
                <w14:ligatures w14:val="none"/>
              </w:rPr>
            </w:pPr>
            <w:r w:rsidRPr="00315A4D">
              <w:rPr>
                <w:rFonts w:ascii="Arial" w:hAnsi="Arial" w:cs="Arial"/>
                <w:bCs/>
                <w:color w:val="000000" w:themeColor="text1"/>
                <w:kern w:val="0"/>
                <w:sz w:val="16"/>
                <w:szCs w:val="16"/>
                <w:lang w:val="es-GT"/>
                <w14:ligatures w14:val="none"/>
              </w:rPr>
              <w:t>Para el tercer cuatrimestre del año 2023, se espera haber contribuido a alcanzar el 2% anual de incremento de la cobertura de protección y seguridad r</w:t>
            </w:r>
            <w:r w:rsidR="006A06D0">
              <w:rPr>
                <w:rFonts w:ascii="Arial" w:hAnsi="Arial" w:cs="Arial"/>
                <w:bCs/>
                <w:color w:val="000000" w:themeColor="text1"/>
                <w:kern w:val="0"/>
                <w:sz w:val="16"/>
                <w:szCs w:val="16"/>
                <w:lang w:val="es-GT"/>
                <w14:ligatures w14:val="none"/>
              </w:rPr>
              <w:t xml:space="preserve">adiológica de la población que </w:t>
            </w:r>
            <w:r w:rsidRPr="00315A4D">
              <w:rPr>
                <w:rFonts w:ascii="Arial" w:hAnsi="Arial" w:cs="Arial"/>
                <w:bCs/>
                <w:color w:val="000000" w:themeColor="text1"/>
                <w:kern w:val="0"/>
                <w:sz w:val="16"/>
                <w:szCs w:val="16"/>
                <w:lang w:val="es-GT"/>
                <w14:ligatures w14:val="none"/>
              </w:rPr>
              <w:t>utilizan equipos generadores de radiaciones y fuentes radiactivas para dar cumplimiento a la me</w:t>
            </w:r>
            <w:r w:rsidR="00E26191">
              <w:rPr>
                <w:rFonts w:ascii="Arial" w:hAnsi="Arial" w:cs="Arial"/>
                <w:bCs/>
                <w:color w:val="000000" w:themeColor="text1"/>
                <w:kern w:val="0"/>
                <w:sz w:val="16"/>
                <w:szCs w:val="16"/>
                <w:lang w:val="es-GT"/>
                <w14:ligatures w14:val="none"/>
              </w:rPr>
              <w:t>ta estratégica del programa 13.</w:t>
            </w:r>
          </w:p>
        </w:tc>
      </w:tr>
    </w:tbl>
    <w:p w:rsidR="004A543B" w:rsidP="004A543B">
      <w:pPr>
        <w:rPr>
          <w:rFonts w:ascii="Arial" w:hAnsi="Arial" w:cs="Arial"/>
          <w:b/>
          <w:bCs/>
          <w:color w:val="1C4A80"/>
          <w:sz w:val="56"/>
          <w:szCs w:val="56"/>
        </w:rPr>
      </w:pPr>
    </w:p>
    <w:p w:rsidR="0060307A" w:rsidP="004A543B">
      <w:pPr>
        <w:rPr>
          <w:rFonts w:ascii="Arial" w:hAnsi="Arial" w:cs="Arial"/>
          <w:b/>
          <w:bCs/>
          <w:color w:val="1C4A80"/>
          <w:sz w:val="56"/>
          <w:szCs w:val="56"/>
        </w:rPr>
      </w:pPr>
      <w:r>
        <w:rPr>
          <w:rFonts w:ascii="Arial Narrow" w:hAnsi="Arial Narrow"/>
          <w:noProof/>
          <w:sz w:val="20"/>
          <w:lang w:val="es-GT" w:eastAsia="es-GT"/>
        </w:rPr>
        <mc:AlternateContent>
          <mc:Choice Requires="wps">
            <w:drawing>
              <wp:anchor distT="0" distB="0" distL="114300" distR="114300" simplePos="0" relativeHeight="251694080" behindDoc="1" locked="0" layoutInCell="1" allowOverlap="1">
                <wp:simplePos x="0" y="0"/>
                <wp:positionH relativeFrom="page">
                  <wp:posOffset>1081454</wp:posOffset>
                </wp:positionH>
                <wp:positionV relativeFrom="page">
                  <wp:posOffset>4343400</wp:posOffset>
                </wp:positionV>
                <wp:extent cx="5713730" cy="533400"/>
                <wp:effectExtent l="0" t="0" r="1270" b="0"/>
                <wp:wrapNone/>
                <wp:docPr id="2120836381" name="Rectángulo 2120836381"/>
                <wp:cNvGraphicFramePr/>
                <a:graphic xmlns:a="http://schemas.openxmlformats.org/drawingml/2006/main">
                  <a:graphicData uri="http://schemas.microsoft.com/office/word/2010/wordprocessingShape">
                    <wps:wsp xmlns:wps="http://schemas.microsoft.com/office/word/2010/wordprocessingShape">
                      <wps:cNvSpPr/>
                      <wps:spPr>
                        <a:xfrm>
                          <a:off x="0" y="0"/>
                          <a:ext cx="5713730" cy="533400"/>
                        </a:xfrm>
                        <a:prstGeom prst="rect">
                          <a:avLst/>
                        </a:prstGeom>
                        <a:solidFill>
                          <a:srgbClr val="F0F0F0"/>
                        </a:solidFill>
                        <a:ln>
                          <a:noFill/>
                        </a:ln>
                      </wps:spPr>
                      <wps:txbx>
                        <w:txbxContent>
                          <w:p w:rsidR="00F65356" w:rsidRPr="003F268D" w:rsidP="005D3EBA">
                            <w:pPr>
                              <w:pStyle w:val="Cuerpo1columna"/>
                              <w:spacing w:line="276" w:lineRule="auto"/>
                              <w:rPr>
                                <w:rFonts w:ascii="Arial Narrow" w:hAnsi="Arial Narrow"/>
                                <w:color w:val="2B4D80"/>
                              </w:rPr>
                            </w:pPr>
                            <w:r w:rsidRPr="003F268D">
                              <w:rPr>
                                <w:rFonts w:ascii="Arial Narrow" w:hAnsi="Arial Narrow"/>
                                <w:color w:val="2B4D80"/>
                              </w:rPr>
                              <w:t>El Laboratorio Secundario de Calibración Dosimétrica de Guatemala ubicado en las instalaciones de la Dirección General de Energía forma parte de la red de laboratorios secundarios a nivel mundial establecidos en colaboración con el OIEA y otras organizaciones.</w:t>
                            </w:r>
                          </w:p>
                          <w:p w:rsidR="00F65356" w:rsidP="003F268D"/>
                        </w:txbxContent>
                      </wps:txbx>
                      <wps:bodyPr spcFirstLastPara="1" wrap="square" lIns="91425" tIns="91425" rIns="91425" bIns="91425" anchor="ctr" anchorCtr="0"/>
                    </wps:wsp>
                  </a:graphicData>
                </a:graphic>
              </wp:anchor>
            </w:drawing>
          </mc:Choice>
          <mc:Fallback>
            <w:pict>
              <v:rect id="Rectángulo 2120836381" o:spid="_x0000_s1110" style="height:42pt;margin-left:85.15pt;margin-top:342pt;mso-position-horizontal-relative:page;mso-position-vertical-relative:page;mso-wrap-distance-bottom:0;mso-wrap-distance-left:9pt;mso-wrap-distance-right:9pt;mso-wrap-distance-top:0;mso-wrap-style:square;position:absolute;v-text-anchor:middle;visibility:visible;width:449.9pt;z-index:-251621376" fillcolor="#f0f0f0" stroked="f">
                <v:textbox inset="7.2pt,7.2pt,7.2pt,7.2pt">
                  <w:txbxContent>
                    <w:p w:rsidR="00F65356" w:rsidRPr="003F268D" w:rsidP="005D3EBA">
                      <w:pPr>
                        <w:pStyle w:val="Cuerpo1columna"/>
                        <w:spacing w:line="276" w:lineRule="auto"/>
                        <w:rPr>
                          <w:rFonts w:ascii="Arial Narrow" w:hAnsi="Arial Narrow"/>
                          <w:color w:val="2B4D80"/>
                        </w:rPr>
                      </w:pPr>
                      <w:r w:rsidRPr="003F268D">
                        <w:rPr>
                          <w:rFonts w:ascii="Arial Narrow" w:hAnsi="Arial Narrow"/>
                          <w:color w:val="2B4D80"/>
                        </w:rPr>
                        <w:t>El Laboratorio Secundario de Calibración Dosimétrica de Guatemala ubicado en las instalaciones de la Dirección General de Energía forma parte de la red de laboratorios secundarios a nivel mundial establecidos en colaboración con el OIEA y otras organizaciones.</w:t>
                      </w:r>
                    </w:p>
                    <w:p w:rsidR="00F65356" w:rsidP="003F268D"/>
                  </w:txbxContent>
                </v:textbox>
              </v:rect>
            </w:pict>
          </mc:Fallback>
        </mc:AlternateContent>
      </w:r>
      <w:r w:rsidR="0060307A">
        <w:rPr>
          <w:rFonts w:ascii="Arial Narrow" w:hAnsi="Arial Narrow"/>
          <w:noProof/>
          <w:sz w:val="20"/>
          <w:lang w:val="es-GT" w:eastAsia="es-GT"/>
        </w:rPr>
        <mc:AlternateContent>
          <mc:Choice Requires="wps">
            <w:drawing>
              <wp:inline distT="0" distB="0" distL="0" distR="0">
                <wp:extent cx="5713200" cy="1771200"/>
                <wp:effectExtent l="0" t="0" r="1905" b="635"/>
                <wp:docPr id="233" name="Rectángulo 233"/>
                <wp:cNvGraphicFramePr/>
                <a:graphic xmlns:a="http://schemas.openxmlformats.org/drawingml/2006/main">
                  <a:graphicData uri="http://schemas.microsoft.com/office/word/2010/wordprocessingShape">
                    <wps:wsp xmlns:wps="http://schemas.microsoft.com/office/word/2010/wordprocessingShape">
                      <wps:cNvSpPr/>
                      <wps:spPr>
                        <a:xfrm>
                          <a:off x="0" y="0"/>
                          <a:ext cx="5713200" cy="1771200"/>
                        </a:xfrm>
                        <a:prstGeom prst="rect">
                          <a:avLst/>
                        </a:prstGeom>
                        <a:blipFill rotWithShape="1">
                          <a:blip xmlns:r="http://schemas.openxmlformats.org/officeDocument/2006/relationships" r:embed="rId71" cstate="print">
                            <a:extLst>
                              <a:ext xmlns:a="http://schemas.openxmlformats.org/drawingml/2006/main" uri="{28A0092B-C50C-407E-A947-70E740481C1C}">
                                <a14:useLocalDpi xmlns:a14="http://schemas.microsoft.com/office/drawing/2010/main" val="0"/>
                              </a:ext>
                            </a:extLst>
                          </a:blip>
                          <a:stretch>
                            <a:fillRect t="-53669" r="-10" b="-60455"/>
                          </a:stretch>
                        </a:blip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F65356" w:rsidP="0060307A">
                            <w:pPr>
                              <w:jc w:val="center"/>
                            </w:pPr>
                          </w:p>
                        </w:txbxContent>
                      </wps:txbx>
                      <wps:bodyPr rot="0" spcFirstLastPara="0" vertOverflow="overflow" horzOverflow="overflow" vert="horz" wrap="square" numCol="1" spcCol="0" rtlCol="0" fromWordArt="0" anchor="ctr" anchorCtr="0" forceAA="0" compatLnSpc="1">
                        <a:prstTxWarp prst="textNoShape">
                          <a:avLst/>
                        </a:prstTxWarp>
                      </wps:bodyPr>
                    </wps:wsp>
                  </a:graphicData>
                </a:graphic>
              </wp:inline>
            </w:drawing>
          </mc:Choice>
          <mc:Fallback>
            <w:pict>
              <v:rect id="Rectángulo 233" o:spid="_x0000_i1111" style="height:139.45pt;mso-left-percent:-10001;mso-position-horizontal-relative:char;mso-position-vertical-relative:line;mso-top-percent:-10001;mso-wrap-style:square;v-text-anchor:middle;visibility:visible;width:449.85pt" stroked="f" strokeweight="1pt">
                <v:fill r:id="rId71" o:title="" recolor="t" rotate="t" type="frame"/>
                <v:textbox>
                  <w:txbxContent>
                    <w:p w:rsidR="00F65356" w:rsidP="0060307A">
                      <w:pPr>
                        <w:jc w:val="center"/>
                      </w:pPr>
                    </w:p>
                  </w:txbxContent>
                </v:textbox>
                <w10:wrap type="none"/>
                <w10:anchorlock/>
              </v:rect>
            </w:pict>
          </mc:Fallback>
        </mc:AlternateContent>
      </w:r>
    </w:p>
    <w:p w:rsidR="0060307A" w:rsidP="004A543B">
      <w:pPr>
        <w:rPr>
          <w:rFonts w:ascii="Arial" w:hAnsi="Arial" w:cs="Arial"/>
          <w:b/>
          <w:bCs/>
          <w:color w:val="1C4A80"/>
          <w:sz w:val="56"/>
          <w:szCs w:val="56"/>
        </w:rPr>
      </w:pPr>
    </w:p>
    <w:p w:rsidR="00DB79FF" w:rsidP="00464077">
      <w:pPr>
        <w:rPr>
          <w:rFonts w:ascii="Arial" w:hAnsi="Arial" w:cs="Arial"/>
          <w:b/>
          <w:bCs/>
          <w:color w:val="1C4A80"/>
          <w:sz w:val="56"/>
          <w:szCs w:val="56"/>
        </w:rPr>
      </w:pPr>
    </w:p>
    <w:p w:rsidR="00DB79FF" w:rsidP="00464077">
      <w:pPr>
        <w:rPr>
          <w:rFonts w:ascii="Arial" w:hAnsi="Arial" w:cs="Arial"/>
          <w:b/>
          <w:bCs/>
          <w:color w:val="1C4A80"/>
          <w:sz w:val="56"/>
          <w:szCs w:val="56"/>
        </w:rPr>
      </w:pPr>
    </w:p>
    <w:p w:rsidR="00DB79FF" w:rsidP="00464077">
      <w:pPr>
        <w:rPr>
          <w:rFonts w:ascii="Arial" w:hAnsi="Arial" w:cs="Arial"/>
          <w:b/>
          <w:bCs/>
          <w:color w:val="1C4A80"/>
          <w:sz w:val="56"/>
          <w:szCs w:val="56"/>
        </w:rPr>
      </w:pPr>
      <w:r>
        <w:rPr>
          <w:rFonts w:ascii="Arial Narrow" w:hAnsi="Arial Narrow"/>
          <w:noProof/>
          <w:sz w:val="20"/>
          <w:lang w:val="es-GT" w:eastAsia="es-GT"/>
        </w:rPr>
        <mc:AlternateContent>
          <mc:Choice Requires="wps">
            <w:drawing>
              <wp:anchor distT="0" distB="0" distL="114300" distR="114300" simplePos="0" relativeHeight="251696128" behindDoc="1" locked="0" layoutInCell="1" allowOverlap="1">
                <wp:simplePos x="0" y="0"/>
                <wp:positionH relativeFrom="page">
                  <wp:posOffset>1081454</wp:posOffset>
                </wp:positionH>
                <wp:positionV relativeFrom="page">
                  <wp:posOffset>7148146</wp:posOffset>
                </wp:positionV>
                <wp:extent cx="5713730" cy="533400"/>
                <wp:effectExtent l="0" t="0" r="1270" b="0"/>
                <wp:wrapNone/>
                <wp:docPr id="2120836383" name="Rectángulo 2120836383"/>
                <wp:cNvGraphicFramePr/>
                <a:graphic xmlns:a="http://schemas.openxmlformats.org/drawingml/2006/main">
                  <a:graphicData uri="http://schemas.microsoft.com/office/word/2010/wordprocessingShape">
                    <wps:wsp xmlns:wps="http://schemas.microsoft.com/office/word/2010/wordprocessingShape">
                      <wps:cNvSpPr/>
                      <wps:spPr>
                        <a:xfrm>
                          <a:off x="0" y="0"/>
                          <a:ext cx="5713730" cy="533400"/>
                        </a:xfrm>
                        <a:prstGeom prst="rect">
                          <a:avLst/>
                        </a:prstGeom>
                        <a:solidFill>
                          <a:srgbClr val="F0F0F0"/>
                        </a:solidFill>
                        <a:ln>
                          <a:noFill/>
                        </a:ln>
                      </wps:spPr>
                      <wps:txbx>
                        <w:txbxContent>
                          <w:p w:rsidR="00F65356" w:rsidRPr="003F268D" w:rsidP="005D3EBA">
                            <w:pPr>
                              <w:pStyle w:val="Cuerpo1columna"/>
                              <w:spacing w:line="276" w:lineRule="auto"/>
                              <w:rPr>
                                <w:rFonts w:ascii="Arial Narrow" w:hAnsi="Arial Narrow"/>
                                <w:color w:val="2B4D80"/>
                              </w:rPr>
                            </w:pPr>
                            <w:r>
                              <w:rPr>
                                <w:rFonts w:ascii="Arial Narrow" w:hAnsi="Arial Narrow"/>
                                <w:color w:val="2B4D80"/>
                              </w:rPr>
                              <w:t>Los estudios se realizan en el Laboratorio Secundario de Calibración Dosimétrica, son de protección radiológica, irradiación dosimétrica, contaminación superficial y braquiterapia de baja dosis.</w:t>
                            </w:r>
                          </w:p>
                          <w:p w:rsidR="00F65356" w:rsidP="001A7741"/>
                        </w:txbxContent>
                      </wps:txbx>
                      <wps:bodyPr spcFirstLastPara="1" wrap="square" lIns="91425" tIns="91425" rIns="91425" bIns="91425" anchor="ctr" anchorCtr="0"/>
                    </wps:wsp>
                  </a:graphicData>
                </a:graphic>
              </wp:anchor>
            </w:drawing>
          </mc:Choice>
          <mc:Fallback>
            <w:pict>
              <v:rect id="Rectángulo 2120836383" o:spid="_x0000_s1112" style="height:42pt;margin-left:85.15pt;margin-top:562.85pt;mso-position-horizontal-relative:page;mso-position-vertical-relative:page;mso-wrap-distance-bottom:0;mso-wrap-distance-left:9pt;mso-wrap-distance-right:9pt;mso-wrap-distance-top:0;mso-wrap-style:square;position:absolute;v-text-anchor:middle;visibility:visible;width:449.9pt;z-index:-251619328" fillcolor="#f0f0f0" stroked="f">
                <v:textbox inset="7.2pt,7.2pt,7.2pt,7.2pt">
                  <w:txbxContent>
                    <w:p w:rsidR="00F65356" w:rsidRPr="003F268D" w:rsidP="005D3EBA">
                      <w:pPr>
                        <w:pStyle w:val="Cuerpo1columna"/>
                        <w:spacing w:line="276" w:lineRule="auto"/>
                        <w:rPr>
                          <w:rFonts w:ascii="Arial Narrow" w:hAnsi="Arial Narrow"/>
                          <w:color w:val="2B4D80"/>
                        </w:rPr>
                      </w:pPr>
                      <w:r>
                        <w:rPr>
                          <w:rFonts w:ascii="Arial Narrow" w:hAnsi="Arial Narrow"/>
                          <w:color w:val="2B4D80"/>
                        </w:rPr>
                        <w:t>Los estudios se realizan en el Laboratorio Secundario de Calibración Dosimétrica, son de protección radiológica, irradiación dosimétrica, contaminación superficial y braquiterapia de baja dosis.</w:t>
                      </w:r>
                    </w:p>
                    <w:p w:rsidR="00F65356" w:rsidP="001A7741"/>
                  </w:txbxContent>
                </v:textbox>
              </v:rect>
            </w:pict>
          </mc:Fallback>
        </mc:AlternateContent>
      </w:r>
      <w:r w:rsidR="0060307A">
        <w:rPr>
          <w:rFonts w:ascii="Arial Narrow" w:hAnsi="Arial Narrow"/>
          <w:noProof/>
          <w:sz w:val="20"/>
          <w:lang w:val="es-GT" w:eastAsia="es-GT"/>
        </w:rPr>
        <mc:AlternateContent>
          <mc:Choice Requires="wps">
            <w:drawing>
              <wp:inline distT="0" distB="0" distL="0" distR="0">
                <wp:extent cx="5713730" cy="1571625"/>
                <wp:effectExtent l="0" t="0" r="1270" b="9525"/>
                <wp:docPr id="237" name="Rectángulo 237"/>
                <wp:cNvGraphicFramePr/>
                <a:graphic xmlns:a="http://schemas.openxmlformats.org/drawingml/2006/main">
                  <a:graphicData uri="http://schemas.microsoft.com/office/word/2010/wordprocessingShape">
                    <wps:wsp xmlns:wps="http://schemas.microsoft.com/office/word/2010/wordprocessingShape">
                      <wps:cNvSpPr/>
                      <wps:spPr>
                        <a:xfrm>
                          <a:off x="0" y="0"/>
                          <a:ext cx="5713730" cy="1571625"/>
                        </a:xfrm>
                        <a:prstGeom prst="rect">
                          <a:avLst/>
                        </a:prstGeom>
                        <a:blipFill rotWithShape="1">
                          <a:blip xmlns:r="http://schemas.openxmlformats.org/officeDocument/2006/relationships" r:embed="rId72" cstate="print">
                            <a:extLst>
                              <a:ext xmlns:a="http://schemas.openxmlformats.org/drawingml/2006/main" uri="{28A0092B-C50C-407E-A947-70E740481C1C}">
                                <a14:useLocalDpi xmlns:a14="http://schemas.microsoft.com/office/drawing/2010/main" val="0"/>
                              </a:ext>
                            </a:extLst>
                          </a:blip>
                          <a:stretch>
                            <a:fillRect t="-48352" r="-10" b="-96052"/>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numCol="1" spcCol="0" rtlCol="0" fromWordArt="0" anchor="ctr" anchorCtr="0" forceAA="0" compatLnSpc="1">
                        <a:prstTxWarp prst="textNoShape">
                          <a:avLst/>
                        </a:prstTxWarp>
                      </wps:bodyPr>
                    </wps:wsp>
                  </a:graphicData>
                </a:graphic>
              </wp:inline>
            </w:drawing>
          </mc:Choice>
          <mc:Fallback>
            <w:pict>
              <v:rect id="Rectángulo 237" o:spid="_x0000_i1113" style="height:123.75pt;mso-left-percent:-10001;mso-position-horizontal-relative:char;mso-position-vertical-relative:line;mso-top-percent:-10001;mso-wrap-style:square;v-text-anchor:middle;visibility:visible;width:449.9pt" stroked="f" strokeweight="1pt">
                <v:fill r:id="rId72" o:title="" recolor="t" rotate="t" type="frame"/>
                <w10:wrap type="none"/>
                <w10:anchorlock/>
              </v:rect>
            </w:pict>
          </mc:Fallback>
        </mc:AlternateContent>
      </w:r>
    </w:p>
    <w:p w:rsidR="00DB79FF" w:rsidP="00464077">
      <w:pPr>
        <w:rPr>
          <w:rFonts w:ascii="Arial" w:hAnsi="Arial" w:cs="Arial"/>
          <w:b/>
          <w:bCs/>
          <w:color w:val="1C4A80"/>
          <w:sz w:val="56"/>
          <w:szCs w:val="56"/>
        </w:rPr>
      </w:pPr>
    </w:p>
    <w:p w:rsidR="00DB79FF" w:rsidP="00464077">
      <w:pPr>
        <w:rPr>
          <w:rFonts w:ascii="Arial" w:hAnsi="Arial" w:cs="Arial"/>
          <w:b/>
          <w:bCs/>
          <w:color w:val="1C4A80"/>
          <w:sz w:val="56"/>
          <w:szCs w:val="56"/>
        </w:rPr>
      </w:pPr>
      <w:bookmarkStart w:id="1" w:name="_GoBack"/>
      <w:bookmarkEnd w:id="1"/>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6424BE"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1126EC" w:rsidP="00464077">
      <w:pPr>
        <w:rPr>
          <w:rFonts w:ascii="Arial" w:hAnsi="Arial" w:cs="Arial"/>
          <w:b/>
          <w:bCs/>
          <w:color w:val="1C4A80"/>
          <w:sz w:val="56"/>
          <w:szCs w:val="56"/>
        </w:rPr>
      </w:pPr>
    </w:p>
    <w:p w:rsidR="004A543B"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718656" behindDoc="0" locked="0" layoutInCell="1" allowOverlap="1">
                <wp:simplePos x="0" y="0"/>
                <wp:positionH relativeFrom="page">
                  <wp:posOffset>0</wp:posOffset>
                </wp:positionH>
                <wp:positionV relativeFrom="page">
                  <wp:posOffset>0</wp:posOffset>
                </wp:positionV>
                <wp:extent cx="7810500" cy="10111105"/>
                <wp:effectExtent l="0" t="0" r="0" b="4445"/>
                <wp:wrapNone/>
                <wp:docPr id="2120836380" name="Grupo 2120836380"/>
                <wp:cNvGraphicFramePr/>
                <a:graphic xmlns:a="http://schemas.openxmlformats.org/drawingml/2006/main">
                  <a:graphicData uri="http://schemas.microsoft.com/office/word/2010/wordprocessingGroup">
                    <wpg:wgp xmlns:wpg="http://schemas.microsoft.com/office/word/2010/wordprocessingGroup">
                      <wpg:cNvGrpSpPr/>
                      <wpg:grpSpPr>
                        <a:xfrm>
                          <a:off x="0" y="0"/>
                          <a:ext cx="7810500" cy="10111105"/>
                          <a:chOff x="0" y="0"/>
                          <a:chExt cx="7810500" cy="10111105"/>
                        </a:xfrm>
                      </wpg:grpSpPr>
                      <wpg:grpSp>
                        <wpg:cNvPr id="2120836379" name="Grupo 2120836379"/>
                        <wpg:cNvGrpSpPr/>
                        <wpg:grpSpPr>
                          <a:xfrm>
                            <a:off x="0" y="0"/>
                            <a:ext cx="7810500" cy="10111105"/>
                            <a:chOff x="0" y="0"/>
                            <a:chExt cx="7810500" cy="10111105"/>
                          </a:xfrm>
                        </wpg:grpSpPr>
                        <pic:pic xmlns:pic="http://schemas.openxmlformats.org/drawingml/2006/picture">
                          <pic:nvPicPr>
                            <pic:cNvPr id="19" name="Imagen 2"/>
                            <pic:cNvPicPr>
                              <a:picLocks noChangeAspect="1"/>
                            </pic:cNvPicPr>
                          </pic:nvPicPr>
                          <pic:blipFill>
                            <a:blip xmlns:r="http://schemas.openxmlformats.org/officeDocument/2006/relationships" r:embed="rId73"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0500" cy="10111105"/>
                            </a:xfrm>
                            <a:prstGeom prst="rect">
                              <a:avLst/>
                            </a:prstGeom>
                            <a:ln>
                              <a:noFill/>
                            </a:ln>
                            <a:extLst>
                              <a:ext xmlns:a="http://schemas.openxmlformats.org/drawingml/2006/main" uri="{53640926-AAD7-44D8-BBD7-CCE9431645EC}">
                                <a14:shadowObscured xmlns:a14="http://schemas.microsoft.com/office/drawing/2010/main"/>
                              </a:ext>
                            </a:extLst>
                          </pic:spPr>
                        </pic:pic>
                        <pic:pic xmlns:pic="http://schemas.openxmlformats.org/drawingml/2006/picture">
                          <pic:nvPicPr>
                            <pic:cNvPr id="30" name="Imagen 30"/>
                            <pic:cNvPicPr>
                              <a:picLocks noChangeAspect="1"/>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0" y="9313333"/>
                              <a:ext cx="7780020" cy="113030"/>
                            </a:xfrm>
                            <a:prstGeom prst="rect">
                              <a:avLst/>
                            </a:prstGeom>
                          </pic:spPr>
                        </pic:pic>
                      </wpg:grpSp>
                      <wps:wsp xmlns:wps="http://schemas.microsoft.com/office/word/2010/wordprocessingShape">
                        <wps:cNvPr id="18" name="Cuadro de texto 3"/>
                        <wps:cNvSpPr txBox="1"/>
                        <wps:spPr>
                          <a:xfrm>
                            <a:off x="22578" y="4504267"/>
                            <a:ext cx="7725410" cy="1000897"/>
                          </a:xfrm>
                          <a:prstGeom prst="rect">
                            <a:avLst/>
                          </a:prstGeom>
                          <a:noFill/>
                          <a:ln w="6350">
                            <a:noFill/>
                          </a:ln>
                        </wps:spPr>
                        <wps:txbx>
                          <w:txbxContent>
                            <w:p w:rsidR="00F65356" w:rsidP="001603A8">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RESULTADOS EN LA VERIFICACIÓN</w:t>
                              </w:r>
                            </w:p>
                            <w:p w:rsidR="00F65356" w:rsidRPr="00FC138A" w:rsidP="001603A8">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DE ESTÁNDARES DE CALIDAD</w:t>
                              </w:r>
                            </w:p>
                          </w:txbxContent>
                        </wps:txbx>
                        <wps:bodyPr rot="0" spcFirstLastPara="0" vertOverflow="overflow" horzOverflow="overflow" vert="horz" wrap="square" numCol="1" spcCol="0" rtlCol="0" fromWordArt="0" anchor="t" anchorCtr="0" forceAA="0" compatLnSpc="1">
                          <a:prstTxWarp prst="textNoShape">
                            <a:avLst/>
                          </a:prstTxWarp>
                        </wps:bodyPr>
                      </wps:wsp>
                    </wpg:wgp>
                  </a:graphicData>
                </a:graphic>
              </wp:anchor>
            </w:drawing>
          </mc:Choice>
          <mc:Fallback>
            <w:pict>
              <v:group id="Grupo 2120836380" o:spid="_x0000_s1114" style="height:796.15pt;margin-left:0;margin-top:0;mso-position-horizontal-relative:page;mso-position-vertical-relative:page;position:absolute;width:615pt;z-index:251719680" coordsize="78105,101111">
                <v:group id="Grupo 2120836379" o:spid="_x0000_s1115" style="height:101111;position:absolute;width:78105" coordsize="78105,101111">
                  <v:shape id="Imagen 2" o:spid="_x0000_s1116" type="#_x0000_t75" style="height:101111;mso-wrap-style:square;position:absolute;visibility:visible;width:78105">
                    <v:imagedata r:id="rId74" o:title=""/>
                  </v:shape>
                  <v:shape id="Imagen 30" o:spid="_x0000_s1117" type="#_x0000_t75" style="height:1130;mso-wrap-style:square;position:absolute;top:93133;visibility:visible;width:77800">
                    <v:imagedata r:id="rId11" o:title=""/>
                  </v:shape>
                </v:group>
                <v:shape id="Cuadro de texto 3" o:spid="_x0000_s1118" type="#_x0000_t202" style="height:10009;left:225;mso-wrap-style:square;position:absolute;top:45042;v-text-anchor:top;visibility:visible;width:77254" filled="f" stroked="f" strokeweight="0.5pt">
                  <v:textbox>
                    <w:txbxContent>
                      <w:p w:rsidR="00F65356" w:rsidP="001603A8">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RESULTADOS EN LA VERIFICACIÓN</w:t>
                        </w:r>
                      </w:p>
                      <w:p w:rsidR="00F65356" w:rsidRPr="00FC138A" w:rsidP="001603A8">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DE ESTÁNDARES DE CALIDAD</w:t>
                        </w:r>
                      </w:p>
                    </w:txbxContent>
                  </v:textbox>
                </v:shape>
              </v:group>
            </w:pict>
          </mc:Fallback>
        </mc:AlternateContent>
      </w: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5213D0" w:rsidP="001603A8">
      <w:pPr>
        <w:rPr>
          <w:rFonts w:ascii="Arial" w:hAnsi="Arial" w:cs="Arial"/>
          <w:b/>
          <w:bCs/>
          <w:color w:val="1C4A80"/>
          <w:sz w:val="56"/>
          <w:szCs w:val="56"/>
        </w:rPr>
      </w:pPr>
    </w:p>
    <w:p w:rsidR="001126EC" w:rsidP="001603A8">
      <w:pPr>
        <w:rPr>
          <w:rFonts w:ascii="Arial" w:hAnsi="Arial" w:cs="Arial"/>
          <w:b/>
          <w:bCs/>
          <w:color w:val="1C4A80"/>
          <w:sz w:val="56"/>
          <w:szCs w:val="56"/>
        </w:rPr>
      </w:pPr>
    </w:p>
    <w:p w:rsidR="001603A8" w:rsidRPr="001603A8" w:rsidP="001603A8">
      <w:pPr>
        <w:rPr>
          <w:rFonts w:ascii="Arial" w:hAnsi="Arial" w:cs="Arial"/>
          <w:b/>
          <w:bCs/>
          <w:color w:val="1C4A80"/>
          <w:sz w:val="72"/>
          <w:szCs w:val="56"/>
        </w:rPr>
      </w:pPr>
      <w:r w:rsidRPr="001603A8">
        <w:rPr>
          <w:rFonts w:ascii="Arial" w:hAnsi="Arial" w:cs="Arial"/>
          <w:b/>
          <w:bCs/>
          <w:color w:val="1C4A80"/>
          <w:sz w:val="56"/>
          <w:szCs w:val="56"/>
        </w:rPr>
        <w:t>RESULTADOS EN LA VERIFICACIÓN DE ESTÁNDARES DE CALIDAD</w:t>
      </w:r>
    </w:p>
    <w:p w:rsidR="001603A8" w:rsidP="001603A8">
      <w:pPr>
        <w:rPr>
          <w:rFonts w:ascii="Arial" w:hAnsi="Arial" w:cs="Arial"/>
          <w:b/>
          <w:bCs/>
          <w:color w:val="1C4A80"/>
          <w:sz w:val="56"/>
          <w:szCs w:val="56"/>
        </w:rPr>
      </w:pPr>
    </w:p>
    <w:p w:rsidR="00315A4D" w:rsidRPr="00315A4D" w:rsidP="00315A4D">
      <w:pPr>
        <w:spacing w:line="360" w:lineRule="auto"/>
        <w:jc w:val="both"/>
        <w:rPr>
          <w:rFonts w:ascii="Arial" w:eastAsia="Times New Roman" w:hAnsi="Arial" w:cs="Arial"/>
          <w:color w:val="000000"/>
          <w:kern w:val="0"/>
          <w:sz w:val="16"/>
          <w:szCs w:val="16"/>
          <w:lang w:val="es-GT" w:eastAsia="es-GT"/>
          <w14:ligatures w14:val="none"/>
        </w:rPr>
      </w:pPr>
      <w:r w:rsidRPr="00315A4D">
        <w:rPr>
          <w:rFonts w:ascii="Arial" w:eastAsia="Times New Roman" w:hAnsi="Arial" w:cs="Arial"/>
          <w:color w:val="000000"/>
          <w:kern w:val="0"/>
          <w:sz w:val="16"/>
          <w:szCs w:val="16"/>
          <w:lang w:val="es-GT" w:eastAsia="es-GT"/>
          <w14:ligatures w14:val="none"/>
        </w:rPr>
        <w:t xml:space="preserve">El Ministerio de Energía y Minas, realiza por medio de sus Laboratorios Técnicos, análisis físicos y químicos de combustibles (gasolinas, diésel, etc.), minerales (calizas, dolomitas, etc.), productos agrícolas (cardamomo, azúcar, etc.) y cilindros de gas propano.  Además, verifica y calibra equipos (medidores de volumen, detectores de radiación y dosímetros) con lo cual se efectúa un proceso de control y fiscalización contribuyendo a que la población reciba productos de calidad y en la cantidad exacta. </w:t>
      </w:r>
    </w:p>
    <w:p w:rsidR="00315A4D" w:rsidRPr="00315A4D" w:rsidP="00315A4D">
      <w:pPr>
        <w:spacing w:line="360" w:lineRule="auto"/>
        <w:jc w:val="both"/>
        <w:rPr>
          <w:rFonts w:ascii="Arial" w:eastAsia="Times New Roman" w:hAnsi="Arial" w:cs="Arial"/>
          <w:color w:val="000000"/>
          <w:kern w:val="0"/>
          <w:sz w:val="16"/>
          <w:szCs w:val="16"/>
          <w:lang w:val="es-GT" w:eastAsia="es-GT"/>
          <w14:ligatures w14:val="none"/>
        </w:rPr>
      </w:pPr>
    </w:p>
    <w:p w:rsidR="00C53B1D" w:rsidRPr="00427250" w:rsidP="00427250">
      <w:pPr>
        <w:spacing w:line="360" w:lineRule="auto"/>
        <w:jc w:val="both"/>
        <w:rPr>
          <w:rFonts w:ascii="Arial" w:eastAsia="Times New Roman" w:hAnsi="Arial" w:cs="Arial"/>
          <w:color w:val="000000"/>
          <w:kern w:val="0"/>
          <w:sz w:val="16"/>
          <w:szCs w:val="16"/>
          <w:lang w:val="es-GT" w:eastAsia="es-GT"/>
          <w14:ligatures w14:val="none"/>
        </w:rPr>
      </w:pPr>
      <w:r w:rsidRPr="00427250">
        <w:rPr>
          <w:rFonts w:ascii="Arial" w:eastAsia="Times New Roman" w:hAnsi="Arial" w:cs="Arial"/>
          <w:color w:val="000000"/>
          <w:kern w:val="0"/>
          <w:sz w:val="16"/>
          <w:szCs w:val="16"/>
          <w:lang w:val="es-GT" w:eastAsia="es-GT"/>
          <w14:ligatures w14:val="none"/>
        </w:rPr>
        <w:t>Asimismo, el Ministerio ha contribuido a que empresas privadas y personas indivi</w:t>
      </w:r>
      <w:r w:rsidRPr="00427250" w:rsidR="00C7365D">
        <w:rPr>
          <w:rFonts w:ascii="Arial" w:eastAsia="Times New Roman" w:hAnsi="Arial" w:cs="Arial"/>
          <w:color w:val="000000"/>
          <w:kern w:val="0"/>
          <w:sz w:val="16"/>
          <w:szCs w:val="16"/>
          <w:lang w:val="es-GT" w:eastAsia="es-GT"/>
          <w14:ligatures w14:val="none"/>
        </w:rPr>
        <w:t xml:space="preserve">duales puedan comercializar sus </w:t>
      </w:r>
      <w:r w:rsidRPr="00427250">
        <w:rPr>
          <w:rFonts w:ascii="Arial" w:eastAsia="Times New Roman" w:hAnsi="Arial" w:cs="Arial"/>
          <w:color w:val="000000"/>
          <w:kern w:val="0"/>
          <w:sz w:val="16"/>
          <w:szCs w:val="16"/>
          <w:lang w:val="es-GT" w:eastAsia="es-GT"/>
          <w14:ligatures w14:val="none"/>
        </w:rPr>
        <w:t xml:space="preserve">productos o utilicen materia prima de alta calidad en sus procesos industriales o en sus investigaciones científicas. </w:t>
      </w:r>
    </w:p>
    <w:p w:rsidR="00315A4D" w:rsidRPr="00427250" w:rsidP="00427250">
      <w:pPr>
        <w:spacing w:line="360" w:lineRule="auto"/>
        <w:jc w:val="both"/>
        <w:rPr>
          <w:rFonts w:ascii="Arial" w:eastAsia="Times New Roman" w:hAnsi="Arial" w:cs="Arial"/>
          <w:color w:val="000000"/>
          <w:kern w:val="0"/>
          <w:sz w:val="16"/>
          <w:szCs w:val="16"/>
          <w:lang w:val="es-GT" w:eastAsia="es-GT"/>
          <w14:ligatures w14:val="none"/>
        </w:rPr>
      </w:pPr>
    </w:p>
    <w:p w:rsidR="00315A4D" w:rsidRPr="00427250" w:rsidP="00427250">
      <w:pPr>
        <w:spacing w:line="360" w:lineRule="auto"/>
        <w:jc w:val="both"/>
        <w:rPr>
          <w:rFonts w:ascii="Arial" w:eastAsia="Times New Roman" w:hAnsi="Arial" w:cs="Arial"/>
          <w:color w:val="000000"/>
          <w:kern w:val="0"/>
          <w:sz w:val="16"/>
          <w:szCs w:val="16"/>
          <w:lang w:val="es-GT" w:eastAsia="es-GT"/>
          <w14:ligatures w14:val="none"/>
        </w:rPr>
      </w:pPr>
      <w:r w:rsidRPr="00427250">
        <w:rPr>
          <w:rFonts w:ascii="Arial" w:eastAsia="Times New Roman" w:hAnsi="Arial" w:cs="Arial"/>
          <w:color w:val="000000"/>
          <w:kern w:val="0"/>
          <w:sz w:val="16"/>
          <w:szCs w:val="16"/>
          <w:lang w:val="es-GT" w:eastAsia="es-GT"/>
          <w14:ligatures w14:val="none"/>
        </w:rPr>
        <w:t xml:space="preserve">Con el fin de dar cumplimiento a lo que la Ley le mandata, el MEM realizó durante el segundo cuatrimestre 2023, lo siguiente: </w:t>
      </w:r>
    </w:p>
    <w:p w:rsidR="00315A4D" w:rsidRPr="00315A4D" w:rsidP="00315A4D">
      <w:pPr>
        <w:spacing w:line="360" w:lineRule="auto"/>
        <w:rPr>
          <w:rFonts w:ascii="Arial" w:eastAsia="Times New Roman" w:hAnsi="Arial" w:cs="Arial"/>
          <w:kern w:val="0"/>
          <w:sz w:val="16"/>
          <w:szCs w:val="16"/>
          <w:lang w:val="es-GT" w:eastAsia="es-GT"/>
          <w14:ligatures w14:val="none"/>
        </w:rPr>
      </w:pPr>
    </w:p>
    <w:p w:rsidR="00C53B1D" w:rsidRPr="00C53B1D" w:rsidP="003251D8">
      <w:pPr>
        <w:numPr>
          <w:ilvl w:val="0"/>
          <w:numId w:val="25"/>
        </w:numPr>
        <w:spacing w:line="360" w:lineRule="auto"/>
        <w:jc w:val="both"/>
        <w:rPr>
          <w:rFonts w:ascii="Arial" w:eastAsia="Times New Roman" w:hAnsi="Arial" w:cs="Arial"/>
          <w:kern w:val="0"/>
          <w:sz w:val="16"/>
          <w:szCs w:val="16"/>
          <w:lang w:eastAsia="es-GT"/>
          <w14:ligatures w14:val="none"/>
        </w:rPr>
      </w:pPr>
      <w:r w:rsidRPr="00C53B1D">
        <w:rPr>
          <w:rFonts w:ascii="Arial" w:eastAsia="Times New Roman" w:hAnsi="Arial" w:cs="Arial"/>
          <w:kern w:val="0"/>
          <w:sz w:val="16"/>
          <w:szCs w:val="16"/>
          <w:lang w:eastAsia="es-GT"/>
          <w14:ligatures w14:val="none"/>
        </w:rPr>
        <w:t>13,976 análisis de laboratorio que equivale a un avance 59.58 % de los análisis de laboratorio proyectados para el año (23,456) distribuidos en las siguientes actividades:</w:t>
      </w:r>
      <w:r w:rsidRPr="00C53B1D">
        <w:rPr>
          <w:rFonts w:ascii="Arial" w:eastAsia="Times New Roman" w:hAnsi="Arial" w:cs="Arial"/>
          <w:color w:val="2B4D80"/>
          <w:kern w:val="0"/>
          <w:sz w:val="16"/>
          <w:szCs w:val="16"/>
          <w:lang w:eastAsia="es-GT"/>
          <w14:ligatures w14:val="none"/>
        </w:rPr>
        <w:t xml:space="preserve"> </w:t>
      </w:r>
      <w:r w:rsidRPr="00C53B1D">
        <w:rPr>
          <w:rFonts w:ascii="Arial" w:eastAsia="Times New Roman" w:hAnsi="Arial" w:cs="Arial"/>
          <w:b/>
          <w:color w:val="2B4D80"/>
          <w:kern w:val="0"/>
          <w:sz w:val="16"/>
          <w:szCs w:val="16"/>
          <w:lang w:eastAsia="es-GT"/>
          <w14:ligatures w14:val="none"/>
        </w:rPr>
        <w:t>1). Área de Hidrocarburos</w:t>
      </w:r>
      <w:r w:rsidRPr="00C53B1D">
        <w:rPr>
          <w:rFonts w:ascii="Arial" w:eastAsia="Times New Roman" w:hAnsi="Arial" w:cs="Arial"/>
          <w:kern w:val="0"/>
          <w:sz w:val="16"/>
          <w:szCs w:val="16"/>
          <w:lang w:eastAsia="es-GT"/>
          <w14:ligatures w14:val="none"/>
        </w:rPr>
        <w:t>: se llevaron a cabo 8,041 análisis de laboratorio. De estos fueron 7,550 análisis de control de calidad de los combustibles y calibración de medidores de combustibles para la Institución. Asimismo, se realizaron 491</w:t>
      </w:r>
      <w:r w:rsidRPr="00C53B1D">
        <w:rPr>
          <w:rFonts w:ascii="Arial" w:eastAsia="Times New Roman" w:hAnsi="Arial" w:cs="Arial"/>
          <w:b/>
          <w:kern w:val="0"/>
          <w:sz w:val="16"/>
          <w:szCs w:val="16"/>
          <w:lang w:eastAsia="es-GT"/>
          <w14:ligatures w14:val="none"/>
        </w:rPr>
        <w:t xml:space="preserve"> </w:t>
      </w:r>
      <w:r w:rsidRPr="00C53B1D">
        <w:rPr>
          <w:rFonts w:ascii="Arial" w:eastAsia="Times New Roman" w:hAnsi="Arial" w:cs="Arial"/>
          <w:kern w:val="0"/>
          <w:sz w:val="16"/>
          <w:szCs w:val="16"/>
          <w:lang w:eastAsia="es-GT"/>
          <w14:ligatures w14:val="none"/>
        </w:rPr>
        <w:t>análisis y calibración de medidores de combustibles para empresas</w:t>
      </w:r>
      <w:r w:rsidRPr="00C53B1D">
        <w:rPr>
          <w:rFonts w:ascii="Arial" w:eastAsia="Times New Roman" w:hAnsi="Arial" w:cs="Arial"/>
          <w:b/>
          <w:kern w:val="0"/>
          <w:sz w:val="16"/>
          <w:szCs w:val="16"/>
          <w:lang w:eastAsia="es-GT"/>
          <w14:ligatures w14:val="none"/>
        </w:rPr>
        <w:t xml:space="preserve"> y </w:t>
      </w:r>
      <w:r w:rsidRPr="00C53B1D">
        <w:rPr>
          <w:rFonts w:ascii="Arial" w:eastAsia="Times New Roman" w:hAnsi="Arial" w:cs="Arial"/>
          <w:kern w:val="0"/>
          <w:sz w:val="16"/>
          <w:szCs w:val="16"/>
          <w:lang w:eastAsia="es-GT"/>
          <w14:ligatures w14:val="none"/>
        </w:rPr>
        <w:t>público en general.</w:t>
      </w:r>
      <w:r w:rsidRPr="00C53B1D">
        <w:rPr>
          <w:rFonts w:ascii="Arial" w:eastAsia="Times New Roman" w:hAnsi="Arial" w:cs="Arial"/>
          <w:b/>
          <w:kern w:val="0"/>
          <w:sz w:val="16"/>
          <w:szCs w:val="16"/>
          <w:lang w:eastAsia="es-GT"/>
          <w14:ligatures w14:val="none"/>
        </w:rPr>
        <w:t xml:space="preserve"> </w:t>
      </w:r>
      <w:r w:rsidRPr="00C53B1D">
        <w:rPr>
          <w:rFonts w:ascii="Arial" w:eastAsia="Times New Roman" w:hAnsi="Arial" w:cs="Arial"/>
          <w:b/>
          <w:color w:val="2B4D80"/>
          <w:kern w:val="0"/>
          <w:sz w:val="16"/>
          <w:szCs w:val="16"/>
          <w:lang w:eastAsia="es-GT"/>
          <w14:ligatures w14:val="none"/>
        </w:rPr>
        <w:t>2) Área de Minerales</w:t>
      </w:r>
      <w:r w:rsidRPr="00C53B1D">
        <w:rPr>
          <w:rFonts w:ascii="Arial" w:eastAsia="Times New Roman" w:hAnsi="Arial" w:cs="Arial"/>
          <w:kern w:val="0"/>
          <w:sz w:val="16"/>
          <w:szCs w:val="16"/>
          <w:lang w:eastAsia="es-GT"/>
          <w14:ligatures w14:val="none"/>
        </w:rPr>
        <w:t>: Se trabajó un total de 3,119 análisis de laboratori</w:t>
      </w:r>
      <w:r w:rsidR="00240D24">
        <w:rPr>
          <w:rFonts w:ascii="Arial" w:eastAsia="Times New Roman" w:hAnsi="Arial" w:cs="Arial"/>
          <w:kern w:val="0"/>
          <w:sz w:val="16"/>
          <w:szCs w:val="16"/>
          <w:lang w:eastAsia="es-GT"/>
          <w14:ligatures w14:val="none"/>
        </w:rPr>
        <w:t>o, de los cuales</w:t>
      </w:r>
      <w:r w:rsidRPr="00C53B1D">
        <w:rPr>
          <w:rFonts w:ascii="Arial" w:eastAsia="Times New Roman" w:hAnsi="Arial" w:cs="Arial"/>
          <w:kern w:val="0"/>
          <w:sz w:val="16"/>
          <w:szCs w:val="16"/>
          <w:lang w:eastAsia="es-GT"/>
          <w14:ligatures w14:val="none"/>
        </w:rPr>
        <w:t xml:space="preserve"> 326 corresponden a solicitudes la Dirección General de Minería (y dentro de ellos 104 son análisis solicitados por el Min</w:t>
      </w:r>
      <w:r w:rsidR="00240D24">
        <w:rPr>
          <w:rFonts w:ascii="Arial" w:eastAsia="Times New Roman" w:hAnsi="Arial" w:cs="Arial"/>
          <w:kern w:val="0"/>
          <w:sz w:val="16"/>
          <w:szCs w:val="16"/>
          <w:lang w:eastAsia="es-GT"/>
          <w14:ligatures w14:val="none"/>
        </w:rPr>
        <w:t>isterio Publico). Asimismo, se desarrollaron</w:t>
      </w:r>
      <w:r w:rsidRPr="00C53B1D">
        <w:rPr>
          <w:rFonts w:ascii="Arial" w:eastAsia="Times New Roman" w:hAnsi="Arial" w:cs="Arial"/>
          <w:kern w:val="0"/>
          <w:sz w:val="16"/>
          <w:szCs w:val="16"/>
          <w:lang w:eastAsia="es-GT"/>
          <w14:ligatures w14:val="none"/>
        </w:rPr>
        <w:t xml:space="preserve"> 2,793</w:t>
      </w:r>
      <w:r w:rsidRPr="00C53B1D">
        <w:rPr>
          <w:rFonts w:ascii="Arial" w:eastAsia="Times New Roman" w:hAnsi="Arial" w:cs="Arial"/>
          <w:b/>
          <w:kern w:val="0"/>
          <w:sz w:val="16"/>
          <w:szCs w:val="16"/>
          <w:lang w:eastAsia="es-GT"/>
          <w14:ligatures w14:val="none"/>
        </w:rPr>
        <w:t xml:space="preserve"> </w:t>
      </w:r>
      <w:r w:rsidRPr="00C53B1D">
        <w:rPr>
          <w:rFonts w:ascii="Arial" w:eastAsia="Times New Roman" w:hAnsi="Arial" w:cs="Arial"/>
          <w:kern w:val="0"/>
          <w:sz w:val="16"/>
          <w:szCs w:val="16"/>
          <w:lang w:eastAsia="es-GT"/>
          <w14:ligatures w14:val="none"/>
        </w:rPr>
        <w:t>análisis particulares.</w:t>
      </w:r>
      <w:r w:rsidRPr="00C53B1D">
        <w:rPr>
          <w:rFonts w:ascii="Arial" w:eastAsia="Times New Roman" w:hAnsi="Arial" w:cs="Arial"/>
          <w:color w:val="2B4D80"/>
          <w:kern w:val="0"/>
          <w:sz w:val="16"/>
          <w:szCs w:val="16"/>
          <w:lang w:eastAsia="es-GT"/>
          <w14:ligatures w14:val="none"/>
        </w:rPr>
        <w:t xml:space="preserve"> </w:t>
      </w:r>
      <w:r w:rsidRPr="00C53B1D">
        <w:rPr>
          <w:rFonts w:ascii="Arial" w:eastAsia="Times New Roman" w:hAnsi="Arial" w:cs="Arial"/>
          <w:b/>
          <w:color w:val="2B4D80"/>
          <w:kern w:val="0"/>
          <w:sz w:val="16"/>
          <w:szCs w:val="16"/>
          <w:lang w:eastAsia="es-GT"/>
          <w14:ligatures w14:val="none"/>
        </w:rPr>
        <w:t>3)</w:t>
      </w:r>
      <w:r w:rsidRPr="00C53B1D">
        <w:rPr>
          <w:rFonts w:ascii="Arial" w:eastAsia="Times New Roman" w:hAnsi="Arial" w:cs="Arial"/>
          <w:color w:val="2B4D80"/>
          <w:kern w:val="0"/>
          <w:sz w:val="16"/>
          <w:szCs w:val="16"/>
          <w:lang w:eastAsia="es-GT"/>
          <w14:ligatures w14:val="none"/>
        </w:rPr>
        <w:t xml:space="preserve"> </w:t>
      </w:r>
      <w:r w:rsidRPr="00C53B1D">
        <w:rPr>
          <w:rFonts w:ascii="Arial" w:eastAsia="Times New Roman" w:hAnsi="Arial" w:cs="Arial"/>
          <w:b/>
          <w:color w:val="2B4D80"/>
          <w:kern w:val="0"/>
          <w:sz w:val="16"/>
          <w:szCs w:val="16"/>
          <w:lang w:eastAsia="es-GT"/>
          <w14:ligatures w14:val="none"/>
        </w:rPr>
        <w:t>En el Área de Aplicaciones Nucleares</w:t>
      </w:r>
      <w:r w:rsidRPr="00C53B1D">
        <w:rPr>
          <w:rFonts w:ascii="Arial" w:eastAsia="Times New Roman" w:hAnsi="Arial" w:cs="Arial"/>
          <w:kern w:val="0"/>
          <w:sz w:val="16"/>
          <w:szCs w:val="16"/>
          <w:lang w:eastAsia="es-GT"/>
          <w14:ligatures w14:val="none"/>
        </w:rPr>
        <w:t>: Se realizaron 2,816 análisis de laboratorio, detallados de la siguiente manera: 10 análisis de radiactividad, 21 análisis de frotes a fuentes radiactivas, 254 pruebas por ensayos no destructivos, 2,495 análisis de dosímetros y se calibraron 36 equipos detectores de radiación. </w:t>
      </w:r>
    </w:p>
    <w:p w:rsidR="00315A4D" w:rsidRPr="00315A4D" w:rsidP="00315A4D">
      <w:pPr>
        <w:spacing w:line="360" w:lineRule="auto"/>
        <w:rPr>
          <w:rFonts w:ascii="Arial" w:eastAsia="Times New Roman" w:hAnsi="Arial" w:cs="Arial"/>
          <w:kern w:val="0"/>
          <w:sz w:val="16"/>
          <w:szCs w:val="16"/>
          <w:lang w:val="es-GT" w:eastAsia="es-GT"/>
          <w14:ligatures w14:val="none"/>
        </w:rPr>
      </w:pPr>
    </w:p>
    <w:p w:rsidR="00315A4D" w:rsidRPr="00315A4D" w:rsidP="00315A4D">
      <w:pPr>
        <w:spacing w:line="360" w:lineRule="auto"/>
        <w:rPr>
          <w:rFonts w:ascii="Arial" w:eastAsia="Times New Roman" w:hAnsi="Arial" w:cs="Arial"/>
          <w:kern w:val="0"/>
          <w:sz w:val="16"/>
          <w:szCs w:val="16"/>
          <w:lang w:val="es-GT" w:eastAsia="es-GT"/>
          <w14:ligatures w14:val="none"/>
        </w:rPr>
      </w:pPr>
      <w:r w:rsidRPr="00315A4D">
        <w:rPr>
          <w:rFonts w:ascii="Arial" w:eastAsia="Times New Roman" w:hAnsi="Arial" w:cs="Arial"/>
          <w:kern w:val="0"/>
          <w:sz w:val="16"/>
          <w:szCs w:val="16"/>
          <w:lang w:val="es-GT" w:eastAsia="es-GT"/>
          <w14:ligatures w14:val="none"/>
        </w:rPr>
        <w:t xml:space="preserve">El MEM también gestiona otro tipo de acciones por medio de los Laboratorios Técnicos: </w:t>
      </w:r>
    </w:p>
    <w:p w:rsidR="00315A4D" w:rsidRPr="00315A4D" w:rsidP="00315A4D">
      <w:pPr>
        <w:spacing w:line="360" w:lineRule="auto"/>
        <w:rPr>
          <w:rFonts w:ascii="Arial" w:eastAsia="Times New Roman" w:hAnsi="Arial" w:cs="Arial"/>
          <w:kern w:val="0"/>
          <w:sz w:val="16"/>
          <w:szCs w:val="16"/>
          <w:lang w:val="es-GT" w:eastAsia="es-GT"/>
          <w14:ligatures w14:val="none"/>
        </w:rPr>
      </w:pPr>
    </w:p>
    <w:p w:rsidR="00315A4D" w:rsidRPr="00315A4D" w:rsidP="00315A4D">
      <w:pPr>
        <w:widowControl w:val="0"/>
        <w:numPr>
          <w:ilvl w:val="0"/>
          <w:numId w:val="16"/>
        </w:numPr>
        <w:autoSpaceDE w:val="0"/>
        <w:autoSpaceDN w:val="0"/>
        <w:spacing w:line="360" w:lineRule="auto"/>
        <w:jc w:val="both"/>
        <w:textAlignment w:val="baseline"/>
        <w:rPr>
          <w:rFonts w:ascii="Arial" w:eastAsia="Times New Roman" w:hAnsi="Arial" w:cs="Arial"/>
          <w:color w:val="2B4D80"/>
          <w:kern w:val="0"/>
          <w:sz w:val="16"/>
          <w:szCs w:val="16"/>
          <w:lang w:val="es-GT" w:eastAsia="es-GT"/>
          <w14:ligatures w14:val="none"/>
        </w:rPr>
      </w:pPr>
      <w:r w:rsidRPr="00315A4D">
        <w:rPr>
          <w:rFonts w:ascii="Arial" w:eastAsia="Times New Roman" w:hAnsi="Arial" w:cs="Arial"/>
          <w:color w:val="2B4D80"/>
          <w:kern w:val="0"/>
          <w:sz w:val="16"/>
          <w:szCs w:val="16"/>
          <w:lang w:val="es-GT" w:eastAsia="es-GT"/>
          <w14:ligatures w14:val="none"/>
        </w:rPr>
        <w:t>Apoyo al proceso de control y fiscalización que realiza a través de sus Direcciones Generales para que la población reciba combustibles de mejor calidad, cilindros de gas propano garantizados, minerales caracterizados, y personal ocupacionalmente expuesto a radiaciones ionizantes controlado. </w:t>
      </w:r>
    </w:p>
    <w:p w:rsidR="00315A4D" w:rsidRPr="00315A4D" w:rsidP="00315A4D">
      <w:pPr>
        <w:widowControl w:val="0"/>
        <w:numPr>
          <w:ilvl w:val="0"/>
          <w:numId w:val="16"/>
        </w:numPr>
        <w:autoSpaceDE w:val="0"/>
        <w:autoSpaceDN w:val="0"/>
        <w:spacing w:line="360" w:lineRule="auto"/>
        <w:jc w:val="both"/>
        <w:textAlignment w:val="baseline"/>
        <w:rPr>
          <w:rFonts w:ascii="Arial" w:eastAsia="Times New Roman" w:hAnsi="Arial" w:cs="Arial"/>
          <w:color w:val="2B4D80"/>
          <w:kern w:val="0"/>
          <w:sz w:val="16"/>
          <w:szCs w:val="16"/>
          <w:lang w:val="es-GT" w:eastAsia="es-GT"/>
          <w14:ligatures w14:val="none"/>
        </w:rPr>
      </w:pPr>
      <w:r w:rsidRPr="00315A4D">
        <w:rPr>
          <w:rFonts w:ascii="Arial" w:eastAsia="Times New Roman" w:hAnsi="Arial" w:cs="Arial"/>
          <w:color w:val="2B4D80"/>
          <w:kern w:val="0"/>
          <w:sz w:val="16"/>
          <w:szCs w:val="16"/>
          <w:lang w:val="es-GT" w:eastAsia="es-GT"/>
          <w14:ligatures w14:val="none"/>
        </w:rPr>
        <w:t>Apoyo en el cumplimiento a lo establecido en la Ley para el Control, Uso y Aplicación de Radioisótopos y Radiaciones Ionizantes, en beneficio de la salud de los guatemaltecos, mediante análisis de dosímetros de personal ocupacionalmente expuesto a radiaciones ionizantes y calibración de equipo de uso dosimétrico.</w:t>
      </w:r>
    </w:p>
    <w:p w:rsidR="00315A4D" w:rsidRPr="009A5868" w:rsidP="00315A4D">
      <w:pPr>
        <w:widowControl w:val="0"/>
        <w:numPr>
          <w:ilvl w:val="0"/>
          <w:numId w:val="16"/>
        </w:numPr>
        <w:autoSpaceDE w:val="0"/>
        <w:autoSpaceDN w:val="0"/>
        <w:spacing w:line="360" w:lineRule="auto"/>
        <w:jc w:val="both"/>
        <w:textAlignment w:val="baseline"/>
        <w:rPr>
          <w:rFonts w:ascii="Arial" w:eastAsia="Times New Roman" w:hAnsi="Arial" w:cs="Arial"/>
          <w:color w:val="2B4D80"/>
          <w:kern w:val="0"/>
          <w:sz w:val="16"/>
          <w:szCs w:val="16"/>
          <w:lang w:val="es-GT" w:eastAsia="es-GT"/>
          <w14:ligatures w14:val="none"/>
        </w:rPr>
      </w:pPr>
      <w:r w:rsidRPr="00315A4D">
        <w:rPr>
          <w:rFonts w:ascii="Arial" w:eastAsia="Times New Roman" w:hAnsi="Arial" w:cs="Arial"/>
          <w:color w:val="2B4D80"/>
          <w:kern w:val="0"/>
          <w:sz w:val="16"/>
          <w:szCs w:val="16"/>
          <w:lang w:val="es-GT" w:eastAsia="es-GT"/>
          <w14:ligatures w14:val="none"/>
        </w:rPr>
        <w:t>Apoyo al sector privado evitando que las muestras de minerales sean enviadas a laboratorios en el extranjero, lo cual ocasionaría trámites bastante engorrosos y tiempos demasiado largos para obtener los resultados.</w:t>
      </w:r>
    </w:p>
    <w:p w:rsidR="00CE3C1E" w:rsidP="00CE3C1E">
      <w:pPr>
        <w:widowControl w:val="0"/>
        <w:autoSpaceDE w:val="0"/>
        <w:autoSpaceDN w:val="0"/>
        <w:spacing w:line="360" w:lineRule="auto"/>
        <w:jc w:val="both"/>
        <w:textAlignment w:val="baseline"/>
        <w:rPr>
          <w:rFonts w:ascii="Arial" w:eastAsia="Times New Roman" w:hAnsi="Arial" w:cs="Arial"/>
          <w:color w:val="000000"/>
          <w:kern w:val="0"/>
          <w:sz w:val="16"/>
          <w:szCs w:val="16"/>
          <w:lang w:val="es-GT" w:eastAsia="es-GT"/>
          <w14:ligatures w14:val="none"/>
        </w:rPr>
      </w:pPr>
    </w:p>
    <w:p w:rsidR="00CE3C1E" w:rsidP="00CE3C1E">
      <w:pPr>
        <w:widowControl w:val="0"/>
        <w:autoSpaceDE w:val="0"/>
        <w:autoSpaceDN w:val="0"/>
        <w:spacing w:line="360" w:lineRule="auto"/>
        <w:jc w:val="both"/>
        <w:textAlignment w:val="baseline"/>
        <w:rPr>
          <w:rFonts w:ascii="Arial" w:eastAsia="Times New Roman" w:hAnsi="Arial" w:cs="Arial"/>
          <w:color w:val="000000"/>
          <w:kern w:val="0"/>
          <w:sz w:val="16"/>
          <w:szCs w:val="16"/>
          <w:lang w:val="es-GT" w:eastAsia="es-GT"/>
          <w14:ligatures w14:val="none"/>
        </w:rPr>
      </w:pPr>
    </w:p>
    <w:p w:rsidR="002B4D46" w:rsidP="00CE3C1E">
      <w:pPr>
        <w:widowControl w:val="0"/>
        <w:autoSpaceDE w:val="0"/>
        <w:autoSpaceDN w:val="0"/>
        <w:spacing w:line="360" w:lineRule="auto"/>
        <w:jc w:val="both"/>
        <w:textAlignment w:val="baseline"/>
        <w:rPr>
          <w:rFonts w:ascii="Arial" w:eastAsia="Times New Roman" w:hAnsi="Arial" w:cs="Arial"/>
          <w:color w:val="000000"/>
          <w:kern w:val="0"/>
          <w:sz w:val="16"/>
          <w:szCs w:val="16"/>
          <w:lang w:val="es-GT" w:eastAsia="es-GT"/>
          <w14:ligatures w14:val="none"/>
        </w:rPr>
      </w:pPr>
    </w:p>
    <w:p w:rsidR="00C41536" w:rsidRPr="00315A4D" w:rsidP="00CE3C1E">
      <w:pPr>
        <w:widowControl w:val="0"/>
        <w:autoSpaceDE w:val="0"/>
        <w:autoSpaceDN w:val="0"/>
        <w:spacing w:line="360" w:lineRule="auto"/>
        <w:jc w:val="both"/>
        <w:textAlignment w:val="baseline"/>
        <w:rPr>
          <w:rFonts w:ascii="Arial" w:eastAsia="Times New Roman" w:hAnsi="Arial" w:cs="Arial"/>
          <w:color w:val="000000"/>
          <w:kern w:val="0"/>
          <w:sz w:val="16"/>
          <w:szCs w:val="16"/>
          <w:lang w:val="es-GT" w:eastAsia="es-GT"/>
          <w14:ligatures w14:val="none"/>
        </w:rPr>
      </w:pPr>
    </w:p>
    <w:p w:rsidR="00315A4D" w:rsidRPr="00315A4D" w:rsidP="00315A4D">
      <w:pPr>
        <w:spacing w:line="360" w:lineRule="auto"/>
        <w:jc w:val="both"/>
        <w:textAlignment w:val="baseline"/>
        <w:rPr>
          <w:rFonts w:ascii="Arial" w:eastAsia="Times New Roman" w:hAnsi="Arial" w:cs="Arial"/>
          <w:color w:val="000000"/>
          <w:kern w:val="0"/>
          <w:sz w:val="16"/>
          <w:szCs w:val="16"/>
          <w:lang w:val="es-GT" w:eastAsia="es-GT"/>
          <w14:ligatures w14:val="none"/>
        </w:rPr>
      </w:pPr>
    </w:p>
    <w:p w:rsidR="00315A4D" w:rsidRPr="00315A4D" w:rsidP="00315A4D">
      <w:pPr>
        <w:spacing w:line="360" w:lineRule="auto"/>
        <w:jc w:val="both"/>
        <w:textAlignment w:val="baseline"/>
        <w:rPr>
          <w:rFonts w:ascii="Arial" w:eastAsia="Times New Roman" w:hAnsi="Arial" w:cs="Arial"/>
          <w:b/>
          <w:bCs/>
          <w:kern w:val="0"/>
          <w:sz w:val="16"/>
          <w:szCs w:val="16"/>
          <w:lang w:val="es-GT" w:eastAsia="es-GT"/>
          <w14:ligatures w14:val="none"/>
        </w:rPr>
      </w:pPr>
      <w:r w:rsidRPr="00315A4D">
        <w:rPr>
          <w:rFonts w:ascii="Arial" w:eastAsia="Times New Roman" w:hAnsi="Arial" w:cs="Arial"/>
          <w:kern w:val="0"/>
          <w:sz w:val="16"/>
          <w:szCs w:val="16"/>
          <w:lang w:val="es-GT" w:eastAsia="es-GT"/>
          <w14:ligatures w14:val="none"/>
        </w:rPr>
        <w:t>Con estas gestiones, el MEM beneficia directamente a un aproximado de 200 empresas y público en general con servicios de laboratorio en el campo de los combustibles, minerales y aplicaciones nucleares. Indirectamente se continúa beneficiando a aproximadamente 600,000 personas con los análisis de materiales que se usan en el proceso de tratamiento de agua potable en la ciudad de Guatemala; y aproximadamente a 624 personas ocupacionalmente expuestas a radiaciones ionizantes. La población beneficiada está ubicada en todo el país.</w:t>
      </w:r>
    </w:p>
    <w:p w:rsidR="00315A4D" w:rsidRPr="00315A4D" w:rsidP="00315A4D">
      <w:pPr>
        <w:jc w:val="center"/>
        <w:rPr>
          <w:rFonts w:ascii="Arial" w:eastAsia="Times New Roman" w:hAnsi="Arial" w:cs="Arial"/>
          <w:b/>
          <w:bCs/>
          <w:kern w:val="0"/>
          <w:sz w:val="22"/>
          <w:szCs w:val="22"/>
          <w:lang w:val="es-GT" w:eastAsia="es-GT"/>
          <w14:ligatures w14:val="none"/>
        </w:rPr>
      </w:pPr>
    </w:p>
    <w:p w:rsidR="00315A4D" w:rsidRPr="00315A4D" w:rsidP="00B2099A">
      <w:pPr>
        <w:rPr>
          <w:rFonts w:ascii="Arial" w:eastAsia="Times New Roman" w:hAnsi="Arial" w:cs="Arial"/>
          <w:b/>
          <w:bCs/>
          <w:color w:val="0070C0"/>
          <w:kern w:val="0"/>
          <w:sz w:val="22"/>
          <w:szCs w:val="22"/>
          <w:lang w:val="es-GT" w:eastAsia="es-GT"/>
          <w14:ligatures w14:val="none"/>
        </w:rPr>
      </w:pPr>
    </w:p>
    <w:tbl>
      <w:tblPr>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255" w:type="dxa"/>
        </w:tblCellMar>
        <w:tblLook w:val="0400"/>
      </w:tblPr>
      <w:tblGrid>
        <w:gridCol w:w="8828"/>
      </w:tblGrid>
      <w:tr w:rsidTr="00AD3A3A">
        <w:tblPrEx>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255" w:type="dxa"/>
          </w:tblCellMar>
          <w:tblLook w:val="0400"/>
        </w:tblPrEx>
        <w:trPr>
          <w:trHeight w:val="720"/>
        </w:trPr>
        <w:tc>
          <w:tcPr>
            <w:tcW w:w="5000" w:type="pct"/>
            <w:shd w:val="clear" w:color="auto" w:fill="66B0E3"/>
            <w:vAlign w:val="center"/>
          </w:tcPr>
          <w:p w:rsidR="00315A4D" w:rsidRPr="00315A4D" w:rsidP="00315A4D">
            <w:pPr>
              <w:widowControl w:val="0"/>
              <w:autoSpaceDE w:val="0"/>
              <w:autoSpaceDN w:val="0"/>
              <w:jc w:val="center"/>
              <w:rPr>
                <w:rFonts w:ascii="Arial" w:eastAsia="Montserrat" w:hAnsi="Arial" w:cs="Arial"/>
                <w:b/>
                <w:bCs/>
                <w:color w:val="5B5753"/>
                <w:kern w:val="0"/>
                <w:sz w:val="18"/>
                <w:szCs w:val="18"/>
                <w:lang w:val="es-ES"/>
                <w14:ligatures w14:val="none"/>
              </w:rPr>
            </w:pPr>
            <w:bookmarkStart w:id="2" w:name="_Hlk144653065"/>
            <w:r w:rsidRPr="00315A4D">
              <w:rPr>
                <w:rFonts w:ascii="Arial" w:eastAsia="Times New Roman" w:hAnsi="Arial" w:cs="Arial"/>
                <w:b/>
                <w:bCs/>
                <w:color w:val="FFFFFF" w:themeColor="background1"/>
                <w:kern w:val="0"/>
                <w:sz w:val="20"/>
                <w:szCs w:val="20"/>
                <w:lang w:eastAsia="es-GT"/>
                <w14:ligatures w14:val="none"/>
              </w:rPr>
              <w:t>LOGROS</w:t>
            </w:r>
            <w:r w:rsidR="00AE5A1E">
              <w:rPr>
                <w:rFonts w:ascii="Arial" w:eastAsia="Times New Roman" w:hAnsi="Arial" w:cs="Arial"/>
                <w:b/>
                <w:bCs/>
                <w:color w:val="FFFFFF" w:themeColor="background1"/>
                <w:kern w:val="0"/>
                <w:sz w:val="20"/>
                <w:szCs w:val="20"/>
                <w:lang w:eastAsia="es-GT"/>
                <w14:ligatures w14:val="none"/>
              </w:rPr>
              <w:t xml:space="preserve"> INSTITUCIONALES</w:t>
            </w:r>
          </w:p>
        </w:tc>
      </w:tr>
      <w:tr w:rsidTr="00983642">
        <w:tblPrEx>
          <w:tblW w:w="5000" w:type="pct"/>
          <w:tblCellMar>
            <w:top w:w="85" w:type="dxa"/>
            <w:left w:w="85" w:type="dxa"/>
            <w:bottom w:w="85" w:type="dxa"/>
            <w:right w:w="255" w:type="dxa"/>
          </w:tblCellMar>
          <w:tblLook w:val="0400"/>
        </w:tblPrEx>
        <w:trPr>
          <w:trHeight w:val="983"/>
        </w:trPr>
        <w:tc>
          <w:tcPr>
            <w:tcW w:w="5000" w:type="pct"/>
          </w:tcPr>
          <w:p w:rsidR="00315A4D" w:rsidRPr="008A554A" w:rsidP="00315A4D">
            <w:pPr>
              <w:widowControl w:val="0"/>
              <w:numPr>
                <w:ilvl w:val="0"/>
                <w:numId w:val="13"/>
              </w:numPr>
              <w:autoSpaceDE w:val="0"/>
              <w:autoSpaceDN w:val="0"/>
              <w:spacing w:line="259" w:lineRule="auto"/>
              <w:jc w:val="both"/>
              <w:rPr>
                <w:rFonts w:ascii="Arial" w:hAnsi="Arial" w:cs="Arial"/>
                <w:bCs/>
                <w:color w:val="000000" w:themeColor="text1"/>
                <w:kern w:val="0"/>
                <w:sz w:val="16"/>
                <w:szCs w:val="16"/>
                <w:lang w:val="es-ES"/>
                <w14:ligatures w14:val="none"/>
              </w:rPr>
            </w:pPr>
            <w:r w:rsidRPr="008A554A">
              <w:rPr>
                <w:rFonts w:ascii="Arial" w:hAnsi="Arial" w:cs="Arial"/>
                <w:bCs/>
                <w:color w:val="000000" w:themeColor="text1"/>
                <w:kern w:val="0"/>
                <w:sz w:val="16"/>
                <w:szCs w:val="16"/>
                <w:lang w:val="es-ES"/>
                <w14:ligatures w14:val="none"/>
              </w:rPr>
              <w:t>Se contribuyó con las empresas en relación al cumplimiento de requisitos internacionales relacionados con la contaminación radiactiva de los productos de exportación, logrando con ello la exportación de aproximadamente 860.5 toneladas de productos agrícolas</w:t>
            </w:r>
            <w:r w:rsidR="006A06D0">
              <w:rPr>
                <w:rFonts w:ascii="Arial" w:hAnsi="Arial" w:cs="Arial"/>
                <w:bCs/>
                <w:color w:val="000000" w:themeColor="text1"/>
                <w:kern w:val="0"/>
                <w:sz w:val="16"/>
                <w:szCs w:val="16"/>
                <w:lang w:val="es-ES"/>
                <w14:ligatures w14:val="none"/>
              </w:rPr>
              <w:t xml:space="preserve">, principalmente </w:t>
            </w:r>
            <w:r w:rsidR="008A554A">
              <w:rPr>
                <w:rFonts w:ascii="Arial" w:hAnsi="Arial" w:cs="Arial"/>
                <w:bCs/>
                <w:color w:val="000000" w:themeColor="text1"/>
                <w:kern w:val="0"/>
                <w:sz w:val="16"/>
                <w:szCs w:val="16"/>
                <w:lang w:val="es-ES"/>
                <w14:ligatures w14:val="none"/>
              </w:rPr>
              <w:t xml:space="preserve">azúcar </w:t>
            </w:r>
            <w:r w:rsidR="006A06D0">
              <w:rPr>
                <w:rFonts w:ascii="Arial" w:hAnsi="Arial" w:cs="Arial"/>
                <w:bCs/>
                <w:color w:val="000000" w:themeColor="text1"/>
                <w:kern w:val="0"/>
                <w:sz w:val="16"/>
                <w:szCs w:val="16"/>
                <w:lang w:val="es-ES"/>
                <w14:ligatures w14:val="none"/>
              </w:rPr>
              <w:t xml:space="preserve">(77%) </w:t>
            </w:r>
            <w:r w:rsidR="008A554A">
              <w:rPr>
                <w:rFonts w:ascii="Arial" w:hAnsi="Arial" w:cs="Arial"/>
                <w:bCs/>
                <w:color w:val="000000" w:themeColor="text1"/>
                <w:kern w:val="0"/>
                <w:sz w:val="16"/>
                <w:szCs w:val="16"/>
                <w:lang w:val="es-ES"/>
                <w14:ligatures w14:val="none"/>
              </w:rPr>
              <w:t>y cardamomo</w:t>
            </w:r>
            <w:r w:rsidR="006A06D0">
              <w:rPr>
                <w:rFonts w:ascii="Arial" w:hAnsi="Arial" w:cs="Arial"/>
                <w:bCs/>
                <w:color w:val="000000" w:themeColor="text1"/>
                <w:kern w:val="0"/>
                <w:sz w:val="16"/>
                <w:szCs w:val="16"/>
                <w:lang w:val="es-ES"/>
                <w14:ligatures w14:val="none"/>
              </w:rPr>
              <w:t xml:space="preserve"> (23%)</w:t>
            </w:r>
            <w:r w:rsidRPr="008A554A">
              <w:rPr>
                <w:rFonts w:ascii="Arial" w:hAnsi="Arial" w:cs="Arial"/>
                <w:bCs/>
                <w:color w:val="000000" w:themeColor="text1"/>
                <w:kern w:val="0"/>
                <w:sz w:val="16"/>
                <w:szCs w:val="16"/>
                <w:lang w:val="es-ES"/>
                <w14:ligatures w14:val="none"/>
              </w:rPr>
              <w:t>. </w:t>
            </w:r>
          </w:p>
          <w:p w:rsidR="00315A4D" w:rsidP="00315A4D">
            <w:pPr>
              <w:widowControl w:val="0"/>
              <w:numPr>
                <w:ilvl w:val="0"/>
                <w:numId w:val="13"/>
              </w:numPr>
              <w:autoSpaceDE w:val="0"/>
              <w:autoSpaceDN w:val="0"/>
              <w:spacing w:line="259" w:lineRule="auto"/>
              <w:jc w:val="both"/>
              <w:rPr>
                <w:rFonts w:ascii="Arial" w:hAnsi="Arial" w:cs="Arial"/>
                <w:bCs/>
                <w:color w:val="000000" w:themeColor="text1"/>
                <w:kern w:val="0"/>
                <w:sz w:val="16"/>
                <w:szCs w:val="16"/>
                <w:lang w:val="es-ES"/>
                <w14:ligatures w14:val="none"/>
              </w:rPr>
            </w:pPr>
            <w:r w:rsidRPr="00315A4D">
              <w:rPr>
                <w:rFonts w:ascii="Arial" w:hAnsi="Arial" w:cs="Arial"/>
                <w:bCs/>
                <w:color w:val="000000" w:themeColor="text1"/>
                <w:kern w:val="0"/>
                <w:sz w:val="16"/>
                <w:szCs w:val="16"/>
                <w:lang w:val="es-ES"/>
                <w14:ligatures w14:val="none"/>
              </w:rPr>
              <w:t>Se contribuyó con las empresas y público en general en el análisis de combustibles y minerales que le son útiles en sus procesos industriales, comerciales, transporte, etc.</w:t>
            </w:r>
          </w:p>
          <w:p w:rsidR="00FB7E53" w:rsidP="00FB7E53">
            <w:pPr>
              <w:widowControl w:val="0"/>
              <w:autoSpaceDE w:val="0"/>
              <w:autoSpaceDN w:val="0"/>
              <w:spacing w:line="259" w:lineRule="auto"/>
              <w:jc w:val="both"/>
              <w:rPr>
                <w:rFonts w:ascii="Arial" w:hAnsi="Arial" w:cs="Arial"/>
                <w:bCs/>
                <w:color w:val="000000" w:themeColor="text1"/>
                <w:kern w:val="0"/>
                <w:sz w:val="16"/>
                <w:szCs w:val="16"/>
                <w:lang w:val="es-ES"/>
                <w14:ligatures w14:val="none"/>
              </w:rPr>
            </w:pPr>
          </w:p>
          <w:p w:rsidR="00315A4D" w:rsidRPr="007F3A8B" w:rsidP="007F3A8B">
            <w:pPr>
              <w:widowControl w:val="0"/>
              <w:autoSpaceDE w:val="0"/>
              <w:autoSpaceDN w:val="0"/>
              <w:spacing w:line="259" w:lineRule="auto"/>
              <w:jc w:val="both"/>
              <w:rPr>
                <w:rFonts w:ascii="Arial" w:hAnsi="Arial" w:cs="Arial"/>
                <w:bCs/>
                <w:color w:val="2A4B7B"/>
                <w:kern w:val="0"/>
                <w:sz w:val="16"/>
                <w:szCs w:val="16"/>
                <w:lang w:val="es-ES"/>
                <w14:ligatures w14:val="none"/>
              </w:rPr>
            </w:pPr>
            <w:r w:rsidRPr="00FB7E53">
              <w:rPr>
                <w:rFonts w:ascii="Arial" w:hAnsi="Arial" w:cs="Arial"/>
                <w:bCs/>
                <w:color w:val="2A4B7B"/>
                <w:kern w:val="0"/>
                <w:sz w:val="16"/>
                <w:szCs w:val="16"/>
                <w:lang w:val="es-ES"/>
                <w14:ligatures w14:val="none"/>
              </w:rPr>
              <w:t>Beneficiarios directos: 200 empresas y público en genera</w:t>
            </w:r>
            <w:r w:rsidR="007F3A8B">
              <w:rPr>
                <w:rFonts w:ascii="Arial" w:hAnsi="Arial" w:cs="Arial"/>
                <w:bCs/>
                <w:color w:val="2A4B7B"/>
                <w:kern w:val="0"/>
                <w:sz w:val="16"/>
                <w:szCs w:val="16"/>
                <w:lang w:val="es-ES"/>
                <w14:ligatures w14:val="none"/>
              </w:rPr>
              <w:t xml:space="preserve">l con servicios de laboratorio. </w:t>
            </w:r>
            <w:r w:rsidRPr="00FB7E53">
              <w:rPr>
                <w:rFonts w:ascii="Arial" w:hAnsi="Arial" w:cs="Arial"/>
                <w:bCs/>
                <w:color w:val="2A4B7B"/>
                <w:kern w:val="0"/>
                <w:sz w:val="16"/>
                <w:szCs w:val="16"/>
                <w:lang w:val="es-ES"/>
                <w14:ligatures w14:val="none"/>
              </w:rPr>
              <w:t>Indirectos: 600,000 personas con análisis de agua potable; 6</w:t>
            </w:r>
            <w:r>
              <w:rPr>
                <w:rFonts w:ascii="Arial" w:hAnsi="Arial" w:cs="Arial"/>
                <w:bCs/>
                <w:color w:val="2A4B7B"/>
                <w:kern w:val="0"/>
                <w:sz w:val="16"/>
                <w:szCs w:val="16"/>
                <w:lang w:val="es-ES"/>
                <w14:ligatures w14:val="none"/>
              </w:rPr>
              <w:t xml:space="preserve">24 personas ocupacionalmente </w:t>
            </w:r>
            <w:r w:rsidRPr="00FB7E53">
              <w:rPr>
                <w:rFonts w:ascii="Arial" w:hAnsi="Arial" w:cs="Arial"/>
                <w:bCs/>
                <w:color w:val="2A4B7B"/>
                <w:kern w:val="0"/>
                <w:sz w:val="16"/>
                <w:szCs w:val="16"/>
                <w:lang w:val="es-ES"/>
                <w14:ligatures w14:val="none"/>
              </w:rPr>
              <w:t>expuestas a radiaciones ionizantes.</w:t>
            </w:r>
          </w:p>
        </w:tc>
      </w:tr>
    </w:tbl>
    <w:p w:rsidR="00315A4D" w:rsidRPr="00315A4D" w:rsidP="00315A4D">
      <w:pPr>
        <w:jc w:val="center"/>
        <w:rPr>
          <w:rFonts w:ascii="Arial" w:eastAsia="Times New Roman" w:hAnsi="Arial" w:cs="Arial"/>
          <w:b/>
          <w:bCs/>
          <w:color w:val="0070C0"/>
          <w:kern w:val="0"/>
          <w:sz w:val="22"/>
          <w:szCs w:val="22"/>
          <w:lang w:val="es-GT" w:eastAsia="es-GT"/>
          <w14:ligatures w14:val="none"/>
        </w:rPr>
      </w:pPr>
      <w:bookmarkEnd w:id="2"/>
    </w:p>
    <w:p w:rsidR="001603A8" w:rsidP="001603A8">
      <w:pPr>
        <w:rPr>
          <w:rFonts w:ascii="Arial" w:hAnsi="Arial" w:cs="Arial"/>
          <w:b/>
          <w:bCs/>
          <w:color w:val="1C4A80"/>
          <w:sz w:val="56"/>
          <w:szCs w:val="56"/>
        </w:rPr>
      </w:pPr>
      <w:r>
        <w:rPr>
          <w:rFonts w:ascii="Arial" w:eastAsia="Times New Roman" w:hAnsi="Arial" w:cs="Arial"/>
          <w:b/>
          <w:bCs/>
          <w:noProof/>
          <w:color w:val="0070C0"/>
          <w:kern w:val="0"/>
          <w:sz w:val="22"/>
          <w:szCs w:val="22"/>
          <w:lang w:val="es-GT" w:eastAsia="es-GT"/>
        </w:rPr>
        <mc:AlternateContent>
          <mc:Choice Requires="wpg">
            <w:drawing>
              <wp:anchor distT="0" distB="0" distL="114300" distR="114300" simplePos="0" relativeHeight="251712512" behindDoc="1" locked="0" layoutInCell="1" allowOverlap="1">
                <wp:simplePos x="0" y="0"/>
                <wp:positionH relativeFrom="margin">
                  <wp:posOffset>-1143</wp:posOffset>
                </wp:positionH>
                <wp:positionV relativeFrom="paragraph">
                  <wp:posOffset>74041</wp:posOffset>
                </wp:positionV>
                <wp:extent cx="5691505" cy="1957705"/>
                <wp:effectExtent l="0" t="0" r="4445" b="4445"/>
                <wp:wrapNone/>
                <wp:docPr id="2120836392" name="Grupo 2120836392"/>
                <wp:cNvGraphicFramePr/>
                <a:graphic xmlns:a="http://schemas.openxmlformats.org/drawingml/2006/main">
                  <a:graphicData uri="http://schemas.microsoft.com/office/word/2010/wordprocessingGroup">
                    <wpg:wgp xmlns:wpg="http://schemas.microsoft.com/office/word/2010/wordprocessingGroup">
                      <wpg:cNvGrpSpPr/>
                      <wpg:grpSpPr>
                        <a:xfrm>
                          <a:off x="0" y="0"/>
                          <a:ext cx="5691505" cy="1957705"/>
                          <a:chOff x="0" y="504000"/>
                          <a:chExt cx="5691505" cy="1958400"/>
                        </a:xfrm>
                      </wpg:grpSpPr>
                      <wps:wsp xmlns:wps="http://schemas.microsoft.com/office/word/2010/wordprocessingShape">
                        <wps:cNvPr id="2120836388" name="Rectángulo 2120836388"/>
                        <wps:cNvSpPr/>
                        <wps:spPr>
                          <a:xfrm>
                            <a:off x="0" y="2095154"/>
                            <a:ext cx="5691505" cy="302744"/>
                          </a:xfrm>
                          <a:prstGeom prst="rect">
                            <a:avLst/>
                          </a:prstGeom>
                          <a:solidFill>
                            <a:srgbClr val="F0F0F0"/>
                          </a:solidFill>
                          <a:ln>
                            <a:noFill/>
                          </a:ln>
                        </wps:spPr>
                        <wps:txbx>
                          <w:txbxContent>
                            <w:p w:rsidR="00F65356" w:rsidP="00E2377E"/>
                          </w:txbxContent>
                        </wps:txbx>
                        <wps:bodyPr spcFirstLastPara="1" wrap="square" lIns="91425" tIns="91425" rIns="91425" bIns="91425" anchor="ctr" anchorCtr="0"/>
                      </wps:wsp>
                      <wps:wsp xmlns:wps="http://schemas.microsoft.com/office/word/2010/wordprocessingShape">
                        <wps:cNvPr id="2120836389" name="Cuadro de texto 2"/>
                        <wps:cNvSpPr txBox="1">
                          <a:spLocks noChangeArrowheads="1"/>
                        </wps:cNvSpPr>
                        <wps:spPr bwMode="auto">
                          <a:xfrm>
                            <a:off x="100800" y="2131200"/>
                            <a:ext cx="5508000" cy="331200"/>
                          </a:xfrm>
                          <a:prstGeom prst="rect">
                            <a:avLst/>
                          </a:prstGeom>
                          <a:noFill/>
                          <a:ln w="9525">
                            <a:noFill/>
                            <a:miter lim="800000"/>
                            <a:headEnd/>
                            <a:tailEnd/>
                          </a:ln>
                        </wps:spPr>
                        <wps:txbx>
                          <w:txbxContent>
                            <w:p w:rsidR="00F65356" w:rsidRPr="00B454C8" w:rsidP="00E2377E">
                              <w:pPr>
                                <w:spacing w:line="360" w:lineRule="auto"/>
                                <w:rPr>
                                  <w:rFonts w:ascii="Arial" w:eastAsia="Montserrat" w:hAnsi="Arial" w:cs="Arial"/>
                                  <w:color w:val="2B4D80"/>
                                  <w:kern w:val="0"/>
                                  <w:sz w:val="16"/>
                                  <w:lang w:val="en-US" w:eastAsia="es-ES"/>
                                  <w14:ligatures w14:val="none"/>
                                </w:rPr>
                              </w:pPr>
                              <w:r>
                                <w:rPr>
                                  <w:rFonts w:ascii="Arial" w:eastAsia="Montserrat" w:hAnsi="Arial" w:cs="Arial"/>
                                  <w:color w:val="2B4D80"/>
                                  <w:kern w:val="0"/>
                                  <w:sz w:val="16"/>
                                  <w:lang w:val="es-ES_tradnl" w:eastAsia="es-ES"/>
                                  <w14:ligatures w14:val="none"/>
                                </w:rPr>
                                <w:t>Se llevan a cabo a</w:t>
                              </w:r>
                              <w:r w:rsidRPr="00235BE1">
                                <w:rPr>
                                  <w:rFonts w:ascii="Arial" w:eastAsia="Montserrat" w:hAnsi="Arial" w:cs="Arial"/>
                                  <w:color w:val="2B4D80"/>
                                  <w:kern w:val="0"/>
                                  <w:sz w:val="16"/>
                                  <w:lang w:val="es-ES_tradnl" w:eastAsia="es-ES"/>
                                  <w14:ligatures w14:val="none"/>
                                </w:rPr>
                                <w:t>nálisis de control de calidad de los combustibles y calibraci</w:t>
                              </w:r>
                              <w:r>
                                <w:rPr>
                                  <w:rFonts w:ascii="Arial" w:eastAsia="Montserrat" w:hAnsi="Arial" w:cs="Arial"/>
                                  <w:color w:val="2B4D80"/>
                                  <w:kern w:val="0"/>
                                  <w:sz w:val="16"/>
                                  <w:lang w:val="es-ES_tradnl" w:eastAsia="es-ES"/>
                                  <w14:ligatures w14:val="none"/>
                                </w:rPr>
                                <w:t>ón de medidores de combustibles</w:t>
                              </w:r>
                              <w:r w:rsidRPr="00B454C8">
                                <w:rPr>
                                  <w:rFonts w:ascii="Arial" w:eastAsia="Montserrat" w:hAnsi="Arial" w:cs="Arial"/>
                                  <w:color w:val="2B4D80"/>
                                  <w:kern w:val="0"/>
                                  <w:sz w:val="16"/>
                                  <w:lang w:val="es-ES_tradnl" w:eastAsia="es-ES"/>
                                  <w14:ligatures w14:val="none"/>
                                </w:rPr>
                                <w:t>.</w:t>
                              </w:r>
                            </w:p>
                          </w:txbxContent>
                        </wps:txbx>
                        <wps:bodyPr rot="0" vert="horz" wrap="square" anchor="t" anchorCtr="0"/>
                      </wps:wsp>
                      <pic:pic xmlns:pic="http://schemas.openxmlformats.org/drawingml/2006/picture">
                        <pic:nvPicPr>
                          <pic:cNvPr id="2120836391" name="Imagen 2120836391"/>
                          <pic:cNvPicPr>
                            <a:picLocks noChangeAspect="1"/>
                          </pic:cNvPicPr>
                        </pic:nvPicPr>
                        <pic:blipFill rotWithShape="1">
                          <a:blip xmlns:r="http://schemas.openxmlformats.org/officeDocument/2006/relationships" r:embed="rId75" cstate="print">
                            <a:extLst>
                              <a:ext xmlns:a="http://schemas.openxmlformats.org/drawingml/2006/main" uri="{28A0092B-C50C-407E-A947-70E740481C1C}">
                                <a14:useLocalDpi xmlns:a14="http://schemas.microsoft.com/office/drawing/2010/main" val="0"/>
                              </a:ext>
                            </a:extLst>
                          </a:blip>
                          <a:srcRect t="35619" b="21434"/>
                          <a:stretch>
                            <a:fillRect/>
                          </a:stretch>
                        </pic:blipFill>
                        <pic:spPr bwMode="auto">
                          <a:xfrm>
                            <a:off x="0" y="504000"/>
                            <a:ext cx="5691505" cy="1605683"/>
                          </a:xfrm>
                          <a:prstGeom prst="rect">
                            <a:avLst/>
                          </a:prstGeom>
                          <a:ln>
                            <a:noFill/>
                          </a:ln>
                          <a:extLst>
                            <a:ext xmlns:a="http://schemas.openxmlformats.org/drawingml/2006/main"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id="Grupo 2120836392" o:spid="_x0000_s1119" style="height:154.15pt;margin-left:-0.1pt;margin-top:5.85pt;mso-height-relative:margin;mso-position-horizontal-relative:margin;mso-width-relative:margin;position:absolute;width:448.15pt;z-index:-251602944" coordorigin="0,5040" coordsize="56915,19584">
                <v:rect id="Rectángulo 2120836388" o:spid="_x0000_s1120" style="height:3027;mso-wrap-style:square;position:absolute;top:20951;v-text-anchor:middle;visibility:visible;width:56915" fillcolor="#f0f0f0" stroked="f">
                  <v:textbox inset="7.2pt,7.2pt,7.2pt,7.2pt">
                    <w:txbxContent>
                      <w:p w:rsidR="00F65356" w:rsidP="00E2377E"/>
                    </w:txbxContent>
                  </v:textbox>
                </v:rect>
                <v:shape id="Cuadro de texto 2" o:spid="_x0000_s1121" type="#_x0000_t202" style="height:3312;left:1008;mso-wrap-style:square;position:absolute;top:21312;v-text-anchor:top;visibility:visible;width:55080" filled="f" stroked="f">
                  <v:textbox>
                    <w:txbxContent>
                      <w:p w:rsidR="00F65356" w:rsidRPr="00B454C8" w:rsidP="00E2377E">
                        <w:pPr>
                          <w:spacing w:line="360" w:lineRule="auto"/>
                          <w:rPr>
                            <w:rFonts w:ascii="Arial" w:eastAsia="Montserrat" w:hAnsi="Arial" w:cs="Arial"/>
                            <w:color w:val="2B4D80"/>
                            <w:kern w:val="0"/>
                            <w:sz w:val="16"/>
                            <w:lang w:val="en-US" w:eastAsia="es-ES"/>
                            <w14:ligatures w14:val="none"/>
                          </w:rPr>
                        </w:pPr>
                        <w:r>
                          <w:rPr>
                            <w:rFonts w:ascii="Arial" w:eastAsia="Montserrat" w:hAnsi="Arial" w:cs="Arial"/>
                            <w:color w:val="2B4D80"/>
                            <w:kern w:val="0"/>
                            <w:sz w:val="16"/>
                            <w:lang w:val="es-ES_tradnl" w:eastAsia="es-ES"/>
                            <w14:ligatures w14:val="none"/>
                          </w:rPr>
                          <w:t>Se llevan a cabo a</w:t>
                        </w:r>
                        <w:r w:rsidRPr="00235BE1">
                          <w:rPr>
                            <w:rFonts w:ascii="Arial" w:eastAsia="Montserrat" w:hAnsi="Arial" w:cs="Arial"/>
                            <w:color w:val="2B4D80"/>
                            <w:kern w:val="0"/>
                            <w:sz w:val="16"/>
                            <w:lang w:val="es-ES_tradnl" w:eastAsia="es-ES"/>
                            <w14:ligatures w14:val="none"/>
                          </w:rPr>
                          <w:t>nálisis de control de calidad de los combustibles y calibraci</w:t>
                        </w:r>
                        <w:r>
                          <w:rPr>
                            <w:rFonts w:ascii="Arial" w:eastAsia="Montserrat" w:hAnsi="Arial" w:cs="Arial"/>
                            <w:color w:val="2B4D80"/>
                            <w:kern w:val="0"/>
                            <w:sz w:val="16"/>
                            <w:lang w:val="es-ES_tradnl" w:eastAsia="es-ES"/>
                            <w14:ligatures w14:val="none"/>
                          </w:rPr>
                          <w:t>ón de medidores de combustibles</w:t>
                        </w:r>
                        <w:r w:rsidRPr="00B454C8">
                          <w:rPr>
                            <w:rFonts w:ascii="Arial" w:eastAsia="Montserrat" w:hAnsi="Arial" w:cs="Arial"/>
                            <w:color w:val="2B4D80"/>
                            <w:kern w:val="0"/>
                            <w:sz w:val="16"/>
                            <w:lang w:val="es-ES_tradnl" w:eastAsia="es-ES"/>
                            <w14:ligatures w14:val="none"/>
                          </w:rPr>
                          <w:t>.</w:t>
                        </w:r>
                      </w:p>
                    </w:txbxContent>
                  </v:textbox>
                </v:shape>
                <v:shape id="Imagen 2120836391" o:spid="_x0000_s1122" type="#_x0000_t75" style="height:16056;mso-wrap-style:square;position:absolute;top:5040;visibility:visible;width:56915">
                  <v:imagedata r:id="rId76" o:title="" croptop="23343f" cropbottom="14047f"/>
                </v:shape>
                <w10:wrap anchorx="margin"/>
              </v:group>
            </w:pict>
          </mc:Fallback>
        </mc:AlternateContent>
      </w:r>
    </w:p>
    <w:p w:rsidR="004A543B" w:rsidP="00464077">
      <w:pPr>
        <w:rPr>
          <w:rFonts w:ascii="Arial" w:hAnsi="Arial" w:cs="Arial"/>
          <w:b/>
          <w:bCs/>
          <w:color w:val="1C4A80"/>
          <w:sz w:val="56"/>
          <w:szCs w:val="56"/>
        </w:rPr>
      </w:pPr>
    </w:p>
    <w:p w:rsidR="001603A8" w:rsidP="00464077">
      <w:pPr>
        <w:rPr>
          <w:rFonts w:ascii="Arial" w:hAnsi="Arial" w:cs="Arial"/>
          <w:b/>
          <w:bCs/>
          <w:color w:val="1C4A80"/>
          <w:sz w:val="56"/>
          <w:szCs w:val="56"/>
        </w:rPr>
      </w:pPr>
    </w:p>
    <w:p w:rsidR="001603A8" w:rsidP="00464077">
      <w:pPr>
        <w:rPr>
          <w:rFonts w:ascii="Arial" w:hAnsi="Arial" w:cs="Arial"/>
          <w:b/>
          <w:bCs/>
          <w:color w:val="1C4A80"/>
          <w:sz w:val="56"/>
          <w:szCs w:val="56"/>
        </w:rPr>
      </w:pPr>
    </w:p>
    <w:p w:rsidR="001603A8" w:rsidP="00464077">
      <w:pPr>
        <w:rPr>
          <w:rFonts w:ascii="Arial" w:hAnsi="Arial" w:cs="Arial"/>
          <w:b/>
          <w:bCs/>
          <w:color w:val="1C4A80"/>
          <w:sz w:val="56"/>
          <w:szCs w:val="56"/>
        </w:rPr>
      </w:pPr>
    </w:p>
    <w:p w:rsidR="001603A8"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706368" behindDoc="1" locked="0" layoutInCell="1" allowOverlap="1">
                <wp:simplePos x="0" y="0"/>
                <wp:positionH relativeFrom="page">
                  <wp:posOffset>1078865</wp:posOffset>
                </wp:positionH>
                <wp:positionV relativeFrom="paragraph">
                  <wp:posOffset>57264</wp:posOffset>
                </wp:positionV>
                <wp:extent cx="5713730" cy="1620520"/>
                <wp:effectExtent l="0" t="0" r="1270" b="0"/>
                <wp:wrapNone/>
                <wp:docPr id="73" name="Grupo 73"/>
                <wp:cNvGraphicFramePr/>
                <a:graphic xmlns:a="http://schemas.openxmlformats.org/drawingml/2006/main">
                  <a:graphicData uri="http://schemas.microsoft.com/office/word/2010/wordprocessingGroup">
                    <wpg:wgp xmlns:wpg="http://schemas.microsoft.com/office/word/2010/wordprocessingGroup">
                      <wpg:cNvGrpSpPr/>
                      <wpg:grpSpPr>
                        <a:xfrm>
                          <a:off x="0" y="0"/>
                          <a:ext cx="5713730" cy="1620520"/>
                          <a:chOff x="0" y="0"/>
                          <a:chExt cx="5713730" cy="1620785"/>
                        </a:xfrm>
                      </wpg:grpSpPr>
                      <wps:wsp xmlns:wps="http://schemas.microsoft.com/office/word/2010/wordprocessingShape">
                        <wps:cNvPr id="2120836394" name="Rectángulo 2120836394"/>
                        <wps:cNvSpPr/>
                        <wps:spPr>
                          <a:xfrm>
                            <a:off x="0" y="1291427"/>
                            <a:ext cx="5713730" cy="329358"/>
                          </a:xfrm>
                          <a:prstGeom prst="rect">
                            <a:avLst/>
                          </a:prstGeom>
                          <a:solidFill>
                            <a:srgbClr val="F0F0F0"/>
                          </a:solidFill>
                          <a:ln>
                            <a:noFill/>
                          </a:ln>
                        </wps:spPr>
                        <wps:txbx>
                          <w:txbxContent>
                            <w:p w:rsidR="00F65356" w:rsidRPr="00881522" w:rsidP="00C6563D">
                              <w:pPr>
                                <w:pStyle w:val="Cuerpo1columna"/>
                                <w:spacing w:line="240" w:lineRule="auto"/>
                                <w:ind w:right="-53"/>
                                <w:rPr>
                                  <w:color w:val="FFFFFF" w:themeColor="background1"/>
                                  <w:sz w:val="24"/>
                                  <w:szCs w:val="24"/>
                                  <w:lang w:val="en-US"/>
                                </w:rPr>
                              </w:pPr>
                              <w:r w:rsidRPr="00C6563D">
                                <w:rPr>
                                  <w:rFonts w:ascii="Arial" w:hAnsi="Arial" w:cs="Arial"/>
                                  <w:color w:val="2B4D80"/>
                                  <w:sz w:val="16"/>
                                  <w:szCs w:val="16"/>
                                  <w:lang w:val="en-US"/>
                                </w:rPr>
                                <w:t xml:space="preserve">Con </w:t>
                              </w:r>
                              <w:r w:rsidRPr="00C6563D">
                                <w:rPr>
                                  <w:rFonts w:ascii="Arial" w:hAnsi="Arial" w:cs="Arial"/>
                                  <w:color w:val="2B4D80"/>
                                  <w:sz w:val="16"/>
                                  <w:szCs w:val="16"/>
                                  <w:lang w:val="en-US"/>
                                </w:rPr>
                                <w:t>este</w:t>
                              </w:r>
                              <w:r w:rsidRPr="00C6563D">
                                <w:rPr>
                                  <w:rFonts w:ascii="Arial" w:hAnsi="Arial" w:cs="Arial"/>
                                  <w:color w:val="2B4D80"/>
                                  <w:sz w:val="16"/>
                                  <w:szCs w:val="16"/>
                                  <w:lang w:val="en-US"/>
                                </w:rPr>
                                <w:t xml:space="preserve"> </w:t>
                              </w:r>
                              <w:r w:rsidRPr="00C6563D">
                                <w:rPr>
                                  <w:rFonts w:ascii="Arial" w:hAnsi="Arial" w:cs="Arial"/>
                                  <w:color w:val="2B4D80"/>
                                  <w:sz w:val="16"/>
                                  <w:szCs w:val="16"/>
                                  <w:lang w:val="en-US"/>
                                </w:rPr>
                                <w:t>proceso</w:t>
                              </w:r>
                              <w:r w:rsidRPr="00C6563D">
                                <w:rPr>
                                  <w:rFonts w:ascii="Arial" w:hAnsi="Arial" w:cs="Arial"/>
                                  <w:color w:val="2B4D80"/>
                                  <w:sz w:val="16"/>
                                  <w:szCs w:val="16"/>
                                  <w:lang w:val="en-US"/>
                                </w:rPr>
                                <w:t xml:space="preserve"> se </w:t>
                              </w:r>
                              <w:r w:rsidRPr="00C6563D">
                                <w:rPr>
                                  <w:rFonts w:ascii="Arial" w:hAnsi="Arial" w:cs="Arial"/>
                                  <w:color w:val="2B4D80"/>
                                  <w:sz w:val="16"/>
                                  <w:szCs w:val="16"/>
                                  <w:lang w:val="en-US"/>
                                </w:rPr>
                                <w:t>comprueba</w:t>
                              </w:r>
                              <w:r w:rsidRPr="00C6563D">
                                <w:rPr>
                                  <w:rFonts w:ascii="Arial" w:hAnsi="Arial" w:cs="Arial"/>
                                  <w:color w:val="2B4D80"/>
                                  <w:sz w:val="16"/>
                                  <w:szCs w:val="16"/>
                                  <w:lang w:val="en-US"/>
                                </w:rPr>
                                <w:t xml:space="preserve"> que las </w:t>
                              </w:r>
                              <w:r w:rsidRPr="00C6563D">
                                <w:rPr>
                                  <w:rFonts w:ascii="Arial" w:hAnsi="Arial" w:cs="Arial"/>
                                  <w:color w:val="2B4D80"/>
                                  <w:sz w:val="16"/>
                                  <w:szCs w:val="16"/>
                                  <w:lang w:val="en-US"/>
                                </w:rPr>
                                <w:t>bombas</w:t>
                              </w:r>
                              <w:r w:rsidRPr="00C6563D">
                                <w:rPr>
                                  <w:rFonts w:ascii="Arial" w:hAnsi="Arial" w:cs="Arial"/>
                                  <w:color w:val="2B4D80"/>
                                  <w:sz w:val="16"/>
                                  <w:szCs w:val="16"/>
                                  <w:lang w:val="en-US"/>
                                </w:rPr>
                                <w:t xml:space="preserve"> que </w:t>
                              </w:r>
                              <w:r w:rsidRPr="00C6563D">
                                <w:rPr>
                                  <w:rFonts w:ascii="Arial" w:hAnsi="Arial" w:cs="Arial"/>
                                  <w:color w:val="2B4D80"/>
                                  <w:sz w:val="16"/>
                                  <w:szCs w:val="16"/>
                                  <w:lang w:val="en-US"/>
                                </w:rPr>
                                <w:t>ex</w:t>
                              </w:r>
                              <w:r>
                                <w:rPr>
                                  <w:rFonts w:ascii="Arial" w:hAnsi="Arial" w:cs="Arial"/>
                                  <w:color w:val="2B4D80"/>
                                  <w:sz w:val="16"/>
                                  <w:szCs w:val="16"/>
                                  <w:lang w:val="en-US"/>
                                </w:rPr>
                                <w:t>penden</w:t>
                              </w:r>
                              <w:r>
                                <w:rPr>
                                  <w:rFonts w:ascii="Arial" w:hAnsi="Arial" w:cs="Arial"/>
                                  <w:color w:val="2B4D80"/>
                                  <w:sz w:val="16"/>
                                  <w:szCs w:val="16"/>
                                  <w:lang w:val="en-US"/>
                                </w:rPr>
                                <w:t xml:space="preserve"> combustible </w:t>
                              </w:r>
                              <w:r>
                                <w:rPr>
                                  <w:rFonts w:ascii="Arial" w:hAnsi="Arial" w:cs="Arial"/>
                                  <w:color w:val="2B4D80"/>
                                  <w:sz w:val="16"/>
                                  <w:szCs w:val="16"/>
                                  <w:lang w:val="en-US"/>
                                </w:rPr>
                                <w:t>brinden</w:t>
                              </w:r>
                              <w:r>
                                <w:rPr>
                                  <w:rFonts w:ascii="Arial" w:hAnsi="Arial" w:cs="Arial"/>
                                  <w:color w:val="2B4D80"/>
                                  <w:sz w:val="16"/>
                                  <w:szCs w:val="16"/>
                                  <w:lang w:val="en-US"/>
                                </w:rPr>
                                <w:t xml:space="preserve"> la </w:t>
                              </w:r>
                              <w:r>
                                <w:rPr>
                                  <w:rFonts w:ascii="Arial" w:hAnsi="Arial" w:cs="Arial"/>
                                  <w:color w:val="2B4D80"/>
                                  <w:sz w:val="16"/>
                                  <w:szCs w:val="16"/>
                                  <w:lang w:val="en-US"/>
                                </w:rPr>
                                <w:t>can</w:t>
                              </w:r>
                              <w:r w:rsidRPr="00C6563D">
                                <w:rPr>
                                  <w:rFonts w:ascii="Arial" w:hAnsi="Arial" w:cs="Arial"/>
                                  <w:color w:val="2B4D80"/>
                                  <w:sz w:val="16"/>
                                  <w:szCs w:val="16"/>
                                  <w:lang w:val="en-US"/>
                                </w:rPr>
                                <w:t>tidad</w:t>
                              </w:r>
                              <w:r w:rsidRPr="00C6563D">
                                <w:rPr>
                                  <w:rFonts w:ascii="Arial" w:hAnsi="Arial" w:cs="Arial"/>
                                  <w:color w:val="2B4D80"/>
                                  <w:sz w:val="16"/>
                                  <w:szCs w:val="16"/>
                                  <w:lang w:val="en-US"/>
                                </w:rPr>
                                <w:t xml:space="preserve"> exacta combustible</w:t>
                              </w:r>
                              <w:r>
                                <w:rPr>
                                  <w:rFonts w:ascii="Arial" w:hAnsi="Arial" w:cs="Arial"/>
                                  <w:color w:val="2B4D80"/>
                                  <w:sz w:val="16"/>
                                  <w:szCs w:val="16"/>
                                  <w:lang w:val="en-US"/>
                                </w:rPr>
                                <w:t>.</w:t>
                              </w:r>
                            </w:p>
                            <w:p w:rsidR="00F65356" w:rsidP="00E2377E"/>
                          </w:txbxContent>
                        </wps:txbx>
                        <wps:bodyPr spcFirstLastPara="1" wrap="square" lIns="91425" tIns="91425" rIns="91425" bIns="91425" anchor="ctr" anchorCtr="0"/>
                      </wps:wsp>
                      <pic:pic xmlns:pic="http://schemas.openxmlformats.org/drawingml/2006/picture">
                        <pic:nvPicPr>
                          <pic:cNvPr id="1041736193" name="Imagen 1041736193"/>
                          <pic:cNvPicPr>
                            <a:picLocks noChangeAspect="1"/>
                          </pic:cNvPicPr>
                        </pic:nvPicPr>
                        <pic:blipFill rotWithShape="1">
                          <a:blip xmlns:r="http://schemas.openxmlformats.org/officeDocument/2006/relationships" r:embed="rId77" cstate="print">
                            <a:extLst>
                              <a:ext xmlns:a="http://schemas.openxmlformats.org/drawingml/2006/main" uri="{28A0092B-C50C-407E-A947-70E740481C1C}">
                                <a14:useLocalDpi xmlns:a14="http://schemas.microsoft.com/office/drawing/2010/main" val="0"/>
                              </a:ext>
                            </a:extLst>
                          </a:blip>
                          <a:srcRect l="-89" t="7496" r="-5" b="59179"/>
                          <a:stretch>
                            <a:fillRect/>
                          </a:stretch>
                        </pic:blipFill>
                        <pic:spPr bwMode="auto">
                          <a:xfrm>
                            <a:off x="0" y="0"/>
                            <a:ext cx="5713730" cy="1290320"/>
                          </a:xfrm>
                          <a:prstGeom prst="rect">
                            <a:avLst/>
                          </a:prstGeom>
                          <a:ln>
                            <a:noFill/>
                          </a:ln>
                          <a:extLst>
                            <a:ext xmlns:a="http://schemas.openxmlformats.org/drawingml/2006/main" uri="{53640926-AAD7-44D8-BBD7-CCE9431645EC}">
                              <a14:shadowObscured xmlns:a14="http://schemas.microsoft.com/office/drawing/2010/main"/>
                            </a:ext>
                          </a:extLst>
                        </pic:spPr>
                      </pic:pic>
                    </wpg:wgp>
                  </a:graphicData>
                </a:graphic>
              </wp:anchor>
            </w:drawing>
          </mc:Choice>
          <mc:Fallback>
            <w:pict>
              <v:group id="Grupo 73" o:spid="_x0000_s1123" style="height:127.6pt;margin-left:84.95pt;margin-top:4.5pt;mso-position-horizontal-relative:page;position:absolute;width:449.9pt;z-index:-251609088" coordsize="57137,16207">
                <v:rect id="Rectángulo 2120836394" o:spid="_x0000_s1124" style="height:3293;mso-wrap-style:square;position:absolute;top:12914;v-text-anchor:middle;visibility:visible;width:57137" fillcolor="#f0f0f0" stroked="f">
                  <v:textbox inset="7.2pt,7.2pt,7.2pt,7.2pt">
                    <w:txbxContent>
                      <w:p w:rsidR="00F65356" w:rsidRPr="00881522" w:rsidP="00C6563D">
                        <w:pPr>
                          <w:pStyle w:val="Cuerpo1columna"/>
                          <w:spacing w:line="240" w:lineRule="auto"/>
                          <w:ind w:right="-53"/>
                          <w:rPr>
                            <w:color w:val="FFFFFF" w:themeColor="background1"/>
                            <w:sz w:val="24"/>
                            <w:szCs w:val="24"/>
                            <w:lang w:val="en-US"/>
                          </w:rPr>
                        </w:pPr>
                        <w:r w:rsidRPr="00C6563D">
                          <w:rPr>
                            <w:rFonts w:ascii="Arial" w:hAnsi="Arial" w:cs="Arial"/>
                            <w:color w:val="2B4D80"/>
                            <w:sz w:val="16"/>
                            <w:szCs w:val="16"/>
                            <w:lang w:val="en-US"/>
                          </w:rPr>
                          <w:t xml:space="preserve">Con </w:t>
                        </w:r>
                        <w:r w:rsidRPr="00C6563D">
                          <w:rPr>
                            <w:rFonts w:ascii="Arial" w:hAnsi="Arial" w:cs="Arial"/>
                            <w:color w:val="2B4D80"/>
                            <w:sz w:val="16"/>
                            <w:szCs w:val="16"/>
                            <w:lang w:val="en-US"/>
                          </w:rPr>
                          <w:t>este</w:t>
                        </w:r>
                        <w:r w:rsidRPr="00C6563D">
                          <w:rPr>
                            <w:rFonts w:ascii="Arial" w:hAnsi="Arial" w:cs="Arial"/>
                            <w:color w:val="2B4D80"/>
                            <w:sz w:val="16"/>
                            <w:szCs w:val="16"/>
                            <w:lang w:val="en-US"/>
                          </w:rPr>
                          <w:t xml:space="preserve"> </w:t>
                        </w:r>
                        <w:r w:rsidRPr="00C6563D">
                          <w:rPr>
                            <w:rFonts w:ascii="Arial" w:hAnsi="Arial" w:cs="Arial"/>
                            <w:color w:val="2B4D80"/>
                            <w:sz w:val="16"/>
                            <w:szCs w:val="16"/>
                            <w:lang w:val="en-US"/>
                          </w:rPr>
                          <w:t>proceso</w:t>
                        </w:r>
                        <w:r w:rsidRPr="00C6563D">
                          <w:rPr>
                            <w:rFonts w:ascii="Arial" w:hAnsi="Arial" w:cs="Arial"/>
                            <w:color w:val="2B4D80"/>
                            <w:sz w:val="16"/>
                            <w:szCs w:val="16"/>
                            <w:lang w:val="en-US"/>
                          </w:rPr>
                          <w:t xml:space="preserve"> se </w:t>
                        </w:r>
                        <w:r w:rsidRPr="00C6563D">
                          <w:rPr>
                            <w:rFonts w:ascii="Arial" w:hAnsi="Arial" w:cs="Arial"/>
                            <w:color w:val="2B4D80"/>
                            <w:sz w:val="16"/>
                            <w:szCs w:val="16"/>
                            <w:lang w:val="en-US"/>
                          </w:rPr>
                          <w:t>comprueba</w:t>
                        </w:r>
                        <w:r w:rsidRPr="00C6563D">
                          <w:rPr>
                            <w:rFonts w:ascii="Arial" w:hAnsi="Arial" w:cs="Arial"/>
                            <w:color w:val="2B4D80"/>
                            <w:sz w:val="16"/>
                            <w:szCs w:val="16"/>
                            <w:lang w:val="en-US"/>
                          </w:rPr>
                          <w:t xml:space="preserve"> que las </w:t>
                        </w:r>
                        <w:r w:rsidRPr="00C6563D">
                          <w:rPr>
                            <w:rFonts w:ascii="Arial" w:hAnsi="Arial" w:cs="Arial"/>
                            <w:color w:val="2B4D80"/>
                            <w:sz w:val="16"/>
                            <w:szCs w:val="16"/>
                            <w:lang w:val="en-US"/>
                          </w:rPr>
                          <w:t>bombas</w:t>
                        </w:r>
                        <w:r w:rsidRPr="00C6563D">
                          <w:rPr>
                            <w:rFonts w:ascii="Arial" w:hAnsi="Arial" w:cs="Arial"/>
                            <w:color w:val="2B4D80"/>
                            <w:sz w:val="16"/>
                            <w:szCs w:val="16"/>
                            <w:lang w:val="en-US"/>
                          </w:rPr>
                          <w:t xml:space="preserve"> que </w:t>
                        </w:r>
                        <w:r w:rsidRPr="00C6563D">
                          <w:rPr>
                            <w:rFonts w:ascii="Arial" w:hAnsi="Arial" w:cs="Arial"/>
                            <w:color w:val="2B4D80"/>
                            <w:sz w:val="16"/>
                            <w:szCs w:val="16"/>
                            <w:lang w:val="en-US"/>
                          </w:rPr>
                          <w:t>ex</w:t>
                        </w:r>
                        <w:r>
                          <w:rPr>
                            <w:rFonts w:ascii="Arial" w:hAnsi="Arial" w:cs="Arial"/>
                            <w:color w:val="2B4D80"/>
                            <w:sz w:val="16"/>
                            <w:szCs w:val="16"/>
                            <w:lang w:val="en-US"/>
                          </w:rPr>
                          <w:t>penden</w:t>
                        </w:r>
                        <w:r>
                          <w:rPr>
                            <w:rFonts w:ascii="Arial" w:hAnsi="Arial" w:cs="Arial"/>
                            <w:color w:val="2B4D80"/>
                            <w:sz w:val="16"/>
                            <w:szCs w:val="16"/>
                            <w:lang w:val="en-US"/>
                          </w:rPr>
                          <w:t xml:space="preserve"> combustible </w:t>
                        </w:r>
                        <w:r>
                          <w:rPr>
                            <w:rFonts w:ascii="Arial" w:hAnsi="Arial" w:cs="Arial"/>
                            <w:color w:val="2B4D80"/>
                            <w:sz w:val="16"/>
                            <w:szCs w:val="16"/>
                            <w:lang w:val="en-US"/>
                          </w:rPr>
                          <w:t>brinden</w:t>
                        </w:r>
                        <w:r>
                          <w:rPr>
                            <w:rFonts w:ascii="Arial" w:hAnsi="Arial" w:cs="Arial"/>
                            <w:color w:val="2B4D80"/>
                            <w:sz w:val="16"/>
                            <w:szCs w:val="16"/>
                            <w:lang w:val="en-US"/>
                          </w:rPr>
                          <w:t xml:space="preserve"> la </w:t>
                        </w:r>
                        <w:r>
                          <w:rPr>
                            <w:rFonts w:ascii="Arial" w:hAnsi="Arial" w:cs="Arial"/>
                            <w:color w:val="2B4D80"/>
                            <w:sz w:val="16"/>
                            <w:szCs w:val="16"/>
                            <w:lang w:val="en-US"/>
                          </w:rPr>
                          <w:t>can</w:t>
                        </w:r>
                        <w:r w:rsidRPr="00C6563D">
                          <w:rPr>
                            <w:rFonts w:ascii="Arial" w:hAnsi="Arial" w:cs="Arial"/>
                            <w:color w:val="2B4D80"/>
                            <w:sz w:val="16"/>
                            <w:szCs w:val="16"/>
                            <w:lang w:val="en-US"/>
                          </w:rPr>
                          <w:t>tidad</w:t>
                        </w:r>
                        <w:r w:rsidRPr="00C6563D">
                          <w:rPr>
                            <w:rFonts w:ascii="Arial" w:hAnsi="Arial" w:cs="Arial"/>
                            <w:color w:val="2B4D80"/>
                            <w:sz w:val="16"/>
                            <w:szCs w:val="16"/>
                            <w:lang w:val="en-US"/>
                          </w:rPr>
                          <w:t xml:space="preserve"> exacta combustible</w:t>
                        </w:r>
                        <w:r>
                          <w:rPr>
                            <w:rFonts w:ascii="Arial" w:hAnsi="Arial" w:cs="Arial"/>
                            <w:color w:val="2B4D80"/>
                            <w:sz w:val="16"/>
                            <w:szCs w:val="16"/>
                            <w:lang w:val="en-US"/>
                          </w:rPr>
                          <w:t>.</w:t>
                        </w:r>
                      </w:p>
                      <w:p w:rsidR="00F65356" w:rsidP="00E2377E"/>
                    </w:txbxContent>
                  </v:textbox>
                </v:rect>
                <v:shape id="Imagen 1041736193" o:spid="_x0000_s1125" type="#_x0000_t75" style="height:12903;mso-wrap-style:square;position:absolute;visibility:visible;width:57137">
                  <v:imagedata r:id="rId78" o:title="" croptop="4913f" cropbottom="38784f" cropleft="-58f" cropright="-3f"/>
                </v:shape>
              </v:group>
            </w:pict>
          </mc:Fallback>
        </mc:AlternateContent>
      </w:r>
    </w:p>
    <w:p w:rsidR="001603A8" w:rsidP="00464077">
      <w:pPr>
        <w:rPr>
          <w:rFonts w:ascii="Arial" w:hAnsi="Arial" w:cs="Arial"/>
          <w:b/>
          <w:bCs/>
          <w:color w:val="1C4A80"/>
          <w:sz w:val="56"/>
          <w:szCs w:val="56"/>
        </w:rPr>
      </w:pPr>
    </w:p>
    <w:p w:rsidR="001603A8" w:rsidRPr="00C6563D" w:rsidP="00464077">
      <w:pPr>
        <w:rPr>
          <w:rFonts w:ascii="Arial" w:hAnsi="Arial" w:cs="Arial"/>
          <w:b/>
          <w:bCs/>
          <w:color w:val="2B4D80"/>
          <w:sz w:val="16"/>
          <w:szCs w:val="56"/>
        </w:rPr>
      </w:pPr>
    </w:p>
    <w:p w:rsidR="001603A8" w:rsidP="00464077">
      <w:pPr>
        <w:rPr>
          <w:rFonts w:ascii="Arial" w:hAnsi="Arial" w:cs="Arial"/>
          <w:b/>
          <w:bCs/>
          <w:color w:val="1C4A80"/>
          <w:sz w:val="56"/>
          <w:szCs w:val="56"/>
        </w:rPr>
      </w:pPr>
    </w:p>
    <w:p w:rsidR="001603A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8F6AF8" w:rsidP="00464077">
      <w:pPr>
        <w:rPr>
          <w:rFonts w:ascii="Arial" w:hAnsi="Arial" w:cs="Arial"/>
          <w:b/>
          <w:bCs/>
          <w:color w:val="1C4A80"/>
          <w:sz w:val="56"/>
          <w:szCs w:val="56"/>
        </w:rPr>
      </w:pPr>
    </w:p>
    <w:p w:rsidR="001603A8" w:rsidP="00464077">
      <w:pPr>
        <w:rPr>
          <w:rFonts w:ascii="Arial" w:hAnsi="Arial" w:cs="Arial"/>
          <w:b/>
          <w:bCs/>
          <w:color w:val="1C4A80"/>
          <w:sz w:val="56"/>
          <w:szCs w:val="56"/>
        </w:rPr>
      </w:pPr>
    </w:p>
    <w:p w:rsidR="001603A8" w:rsidP="00464077">
      <w:pPr>
        <w:rPr>
          <w:rFonts w:ascii="Arial" w:hAnsi="Arial" w:cs="Arial"/>
          <w:b/>
          <w:bCs/>
          <w:color w:val="1C4A80"/>
          <w:sz w:val="56"/>
          <w:szCs w:val="56"/>
        </w:rPr>
      </w:pPr>
    </w:p>
    <w:p w:rsidR="00CE3C1E" w:rsidP="00464077">
      <w:pPr>
        <w:rPr>
          <w:rFonts w:ascii="Arial" w:hAnsi="Arial" w:cs="Arial"/>
          <w:b/>
          <w:bCs/>
          <w:color w:val="1C4A80"/>
          <w:sz w:val="56"/>
          <w:szCs w:val="56"/>
        </w:rPr>
      </w:pPr>
    </w:p>
    <w:p w:rsidR="001603A8"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722752" behindDoc="0" locked="0" layoutInCell="1" allowOverlap="1">
                <wp:simplePos x="0" y="0"/>
                <wp:positionH relativeFrom="page">
                  <wp:posOffset>-33867</wp:posOffset>
                </wp:positionH>
                <wp:positionV relativeFrom="page">
                  <wp:posOffset>0</wp:posOffset>
                </wp:positionV>
                <wp:extent cx="7813675" cy="10111105"/>
                <wp:effectExtent l="0" t="0" r="0" b="4445"/>
                <wp:wrapNone/>
                <wp:docPr id="2120836390" name="Grupo 2120836390"/>
                <wp:cNvGraphicFramePr/>
                <a:graphic xmlns:a="http://schemas.openxmlformats.org/drawingml/2006/main">
                  <a:graphicData uri="http://schemas.microsoft.com/office/word/2010/wordprocessingGroup">
                    <wpg:wgp xmlns:wpg="http://schemas.microsoft.com/office/word/2010/wordprocessingGroup">
                      <wpg:cNvGrpSpPr/>
                      <wpg:grpSpPr>
                        <a:xfrm>
                          <a:off x="0" y="0"/>
                          <a:ext cx="7813675" cy="10111105"/>
                          <a:chOff x="0" y="0"/>
                          <a:chExt cx="7813675" cy="10111105"/>
                        </a:xfrm>
                      </wpg:grpSpPr>
                      <wpg:grpSp>
                        <wpg:cNvPr id="2120836377" name="Grupo 2120836377"/>
                        <wpg:cNvGrpSpPr/>
                        <wpg:grpSpPr>
                          <a:xfrm>
                            <a:off x="0" y="0"/>
                            <a:ext cx="7813675" cy="10111105"/>
                            <a:chOff x="0" y="0"/>
                            <a:chExt cx="7813675" cy="10111105"/>
                          </a:xfrm>
                        </wpg:grpSpPr>
                        <pic:pic xmlns:pic="http://schemas.openxmlformats.org/drawingml/2006/picture">
                          <pic:nvPicPr>
                            <pic:cNvPr id="21" name="Imagen 2"/>
                            <pic:cNvPicPr>
                              <a:picLocks noChangeAspect="1"/>
                            </pic:cNvPicPr>
                          </pic:nvPicPr>
                          <pic:blipFill>
                            <a:blip xmlns:r="http://schemas.openxmlformats.org/officeDocument/2006/relationships" r:embed="rId79"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3675" cy="10111105"/>
                            </a:xfrm>
                            <a:prstGeom prst="rect">
                              <a:avLst/>
                            </a:prstGeom>
                            <a:ln>
                              <a:noFill/>
                            </a:ln>
                            <a:extLst>
                              <a:ext xmlns:a="http://schemas.openxmlformats.org/drawingml/2006/main" uri="{53640926-AAD7-44D8-BBD7-CCE9431645EC}">
                                <a14:shadowObscured xmlns:a14="http://schemas.microsoft.com/office/drawing/2010/main"/>
                              </a:ext>
                            </a:extLst>
                          </pic:spPr>
                        </pic:pic>
                        <pic:pic xmlns:pic="http://schemas.openxmlformats.org/drawingml/2006/picture">
                          <pic:nvPicPr>
                            <pic:cNvPr id="31" name="Imagen 31"/>
                            <pic:cNvPicPr>
                              <a:picLocks noChangeAspect="1"/>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22578" y="9324622"/>
                              <a:ext cx="7780020" cy="113030"/>
                            </a:xfrm>
                            <a:prstGeom prst="rect">
                              <a:avLst/>
                            </a:prstGeom>
                          </pic:spPr>
                        </pic:pic>
                      </wpg:grpSp>
                      <wps:wsp xmlns:wps="http://schemas.microsoft.com/office/word/2010/wordprocessingShape">
                        <wps:cNvPr id="20" name="Cuadro de texto 3"/>
                        <wps:cNvSpPr txBox="1"/>
                        <wps:spPr>
                          <a:xfrm>
                            <a:off x="67734" y="4097867"/>
                            <a:ext cx="7725410" cy="1000897"/>
                          </a:xfrm>
                          <a:prstGeom prst="rect">
                            <a:avLst/>
                          </a:prstGeom>
                          <a:noFill/>
                          <a:ln w="6350">
                            <a:noFill/>
                          </a:ln>
                        </wps:spPr>
                        <wps:txbx>
                          <w:txbxContent>
                            <w:p w:rsidR="00F65356" w:rsidP="000B672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INVESTIGACIÓN, ANÁLISIS E</w:t>
                              </w:r>
                            </w:p>
                            <w:p w:rsidR="00F65356" w:rsidRPr="00FC138A" w:rsidP="000B672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INCIDENCIA ENERGÉTICO-MINERO</w:t>
                              </w:r>
                            </w:p>
                          </w:txbxContent>
                        </wps:txbx>
                        <wps:bodyPr rot="0" spcFirstLastPara="0" vertOverflow="overflow" horzOverflow="overflow" vert="horz" wrap="square" numCol="1" spcCol="0" rtlCol="0" fromWordArt="0" anchor="t" anchorCtr="0" forceAA="0" compatLnSpc="1">
                          <a:prstTxWarp prst="textNoShape">
                            <a:avLst/>
                          </a:prstTxWarp>
                        </wps:bodyPr>
                      </wps:wsp>
                    </wpg:wgp>
                  </a:graphicData>
                </a:graphic>
              </wp:anchor>
            </w:drawing>
          </mc:Choice>
          <mc:Fallback>
            <w:pict>
              <v:group id="Grupo 2120836390" o:spid="_x0000_s1126" style="height:796.15pt;margin-left:-2.65pt;margin-top:0;mso-position-horizontal-relative:page;mso-position-vertical-relative:page;position:absolute;width:615.25pt;z-index:251723776" coordsize="78136,101111">
                <v:group id="Grupo 2120836377" o:spid="_x0000_s1127" style="height:101111;position:absolute;width:78136" coordsize="78136,101111">
                  <v:shape id="Imagen 2" o:spid="_x0000_s1128" type="#_x0000_t75" style="height:101111;mso-wrap-style:square;position:absolute;visibility:visible;width:78136">
                    <v:imagedata r:id="rId80" o:title=""/>
                  </v:shape>
                  <v:shape id="Imagen 31" o:spid="_x0000_s1129" type="#_x0000_t75" style="height:1130;left:225;mso-wrap-style:square;position:absolute;top:93246;visibility:visible;width:77800">
                    <v:imagedata r:id="rId11" o:title=""/>
                  </v:shape>
                </v:group>
                <v:shape id="Cuadro de texto 3" o:spid="_x0000_s1130" type="#_x0000_t202" style="height:10009;left:677;mso-wrap-style:square;position:absolute;top:40978;v-text-anchor:top;visibility:visible;width:77254" filled="f" stroked="f" strokeweight="0.5pt">
                  <v:textbox>
                    <w:txbxContent>
                      <w:p w:rsidR="00F65356" w:rsidP="000B672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INVESTIGACIÓN, ANÁLISIS E</w:t>
                        </w:r>
                      </w:p>
                      <w:p w:rsidR="00F65356" w:rsidRPr="00FC138A" w:rsidP="000B672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INCIDENCIA ENERGÉTICO-MINERO</w:t>
                        </w:r>
                      </w:p>
                    </w:txbxContent>
                  </v:textbox>
                </v:shape>
              </v:group>
            </w:pict>
          </mc:Fallback>
        </mc:AlternateContent>
      </w: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5213D0" w:rsidP="000B672D">
      <w:pPr>
        <w:rPr>
          <w:rFonts w:ascii="Arial" w:hAnsi="Arial" w:cs="Arial"/>
          <w:b/>
          <w:bCs/>
          <w:color w:val="1C4A80"/>
          <w:sz w:val="48"/>
          <w:szCs w:val="56"/>
        </w:rPr>
      </w:pPr>
    </w:p>
    <w:p w:rsidR="00E21D96" w:rsidP="000B672D">
      <w:pPr>
        <w:rPr>
          <w:rFonts w:ascii="Arial" w:hAnsi="Arial" w:cs="Arial"/>
          <w:b/>
          <w:bCs/>
          <w:color w:val="1C4A80"/>
          <w:sz w:val="48"/>
          <w:szCs w:val="56"/>
        </w:rPr>
      </w:pPr>
    </w:p>
    <w:p w:rsidR="000B672D" w:rsidRPr="000B672D" w:rsidP="000B672D">
      <w:pPr>
        <w:rPr>
          <w:rFonts w:ascii="Arial" w:hAnsi="Arial" w:cs="Arial"/>
          <w:b/>
          <w:bCs/>
          <w:color w:val="1C4A80"/>
          <w:sz w:val="52"/>
          <w:szCs w:val="56"/>
        </w:rPr>
      </w:pPr>
      <w:r w:rsidRPr="000B672D">
        <w:rPr>
          <w:rFonts w:ascii="Arial" w:hAnsi="Arial" w:cs="Arial"/>
          <w:b/>
          <w:bCs/>
          <w:color w:val="1C4A80"/>
          <w:sz w:val="48"/>
          <w:szCs w:val="56"/>
        </w:rPr>
        <w:t>INVESTIGACIÓN, ANÁLISIS E INCIDENCIA ENERGÉTICO-MINERO</w:t>
      </w:r>
    </w:p>
    <w:p w:rsidR="000B672D" w:rsidP="000B672D">
      <w:pPr>
        <w:rPr>
          <w:rFonts w:ascii="Arial" w:hAnsi="Arial" w:cs="Arial"/>
          <w:b/>
          <w:bCs/>
          <w:color w:val="1C4A80"/>
          <w:sz w:val="56"/>
          <w:szCs w:val="56"/>
        </w:rPr>
      </w:pPr>
    </w:p>
    <w:p w:rsidR="00CE3C1E" w:rsidRPr="00CE3C1E" w:rsidP="00CE3C1E">
      <w:pPr>
        <w:widowControl w:val="0"/>
        <w:autoSpaceDE w:val="0"/>
        <w:autoSpaceDN w:val="0"/>
        <w:spacing w:line="360" w:lineRule="auto"/>
        <w:jc w:val="both"/>
        <w:rPr>
          <w:rFonts w:ascii="Arial" w:eastAsia="Verdana" w:hAnsi="Arial" w:cs="Arial"/>
          <w:bCs/>
          <w:kern w:val="0"/>
          <w:sz w:val="16"/>
          <w:szCs w:val="16"/>
          <w:lang w:val="es-ES"/>
          <w14:ligatures w14:val="none"/>
        </w:rPr>
      </w:pPr>
      <w:r w:rsidRPr="00CE3C1E">
        <w:rPr>
          <w:rFonts w:ascii="Arial" w:eastAsia="Verdana" w:hAnsi="Arial" w:cs="Arial"/>
          <w:bCs/>
          <w:kern w:val="0"/>
          <w:sz w:val="16"/>
          <w:szCs w:val="16"/>
          <w:lang w:val="es-ES"/>
          <w14:ligatures w14:val="none"/>
        </w:rPr>
        <w:t xml:space="preserve">El Ministerio de Energía y Minas, en su rectoría relacionada con el régimen jurídico aplicable a la producción, distribución y comercialización de la energía, incluyendo los hidrocarburos, así como la explotación de los recursos mineros, tiene una función transversal como ente normativo, de generar informes, estadísticas y modelos, cuyo contenido muestra información básica y necesaria para que las instituciones y entidades de diferentes sectores, tomen decisiones oportunas y así se puedan implementar y ejecutar nuevas políticas, alcanzando un beneficio tangible para la población guatemalteca. </w:t>
      </w:r>
    </w:p>
    <w:p w:rsidR="00CE3C1E" w:rsidRPr="00CE3C1E" w:rsidP="00CE3C1E">
      <w:pPr>
        <w:widowControl w:val="0"/>
        <w:autoSpaceDE w:val="0"/>
        <w:autoSpaceDN w:val="0"/>
        <w:spacing w:line="360" w:lineRule="auto"/>
        <w:jc w:val="both"/>
        <w:rPr>
          <w:rFonts w:ascii="Arial" w:eastAsia="Verdana" w:hAnsi="Arial" w:cs="Arial"/>
          <w:bCs/>
          <w:kern w:val="0"/>
          <w:sz w:val="16"/>
          <w:szCs w:val="16"/>
          <w:lang w:val="es-ES"/>
          <w14:ligatures w14:val="none"/>
        </w:rPr>
      </w:pPr>
    </w:p>
    <w:p w:rsidR="00CE3C1E" w:rsidRPr="00CE3C1E" w:rsidP="00CE3C1E">
      <w:pPr>
        <w:widowControl w:val="0"/>
        <w:autoSpaceDE w:val="0"/>
        <w:autoSpaceDN w:val="0"/>
        <w:spacing w:line="360" w:lineRule="auto"/>
        <w:jc w:val="both"/>
        <w:rPr>
          <w:rFonts w:ascii="Arial" w:eastAsia="Verdana" w:hAnsi="Arial" w:cs="Arial"/>
          <w:kern w:val="0"/>
          <w:sz w:val="16"/>
          <w:szCs w:val="16"/>
          <w:lang w:val="es-ES"/>
          <w14:ligatures w14:val="none"/>
        </w:rPr>
      </w:pPr>
      <w:r w:rsidRPr="00CE3C1E">
        <w:rPr>
          <w:rFonts w:ascii="Arial" w:eastAsia="Verdana" w:hAnsi="Arial" w:cs="Arial"/>
          <w:bCs/>
          <w:kern w:val="0"/>
          <w:sz w:val="16"/>
          <w:szCs w:val="16"/>
          <w:lang w:val="es-ES"/>
          <w14:ligatures w14:val="none"/>
        </w:rPr>
        <w:t xml:space="preserve">A continuación, los principales productos generados en el segundo cuatrimestre 2023, en atención a lo antes descrito: </w:t>
      </w:r>
    </w:p>
    <w:p w:rsidR="00CE3C1E" w:rsidRPr="00CE3C1E" w:rsidP="00CE3C1E">
      <w:pPr>
        <w:widowControl w:val="0"/>
        <w:autoSpaceDE w:val="0"/>
        <w:autoSpaceDN w:val="0"/>
        <w:spacing w:before="5" w:line="360" w:lineRule="auto"/>
        <w:rPr>
          <w:rFonts w:ascii="Arial" w:eastAsia="Verdana" w:hAnsi="Arial" w:cs="Arial"/>
          <w:kern w:val="0"/>
          <w:sz w:val="16"/>
          <w:szCs w:val="16"/>
          <w:lang w:val="es-ES"/>
          <w14:ligatures w14:val="none"/>
        </w:rPr>
      </w:pPr>
    </w:p>
    <w:p w:rsidR="00CE3C1E" w:rsidRPr="00CE3C1E" w:rsidP="00CE3C1E">
      <w:pPr>
        <w:widowControl w:val="0"/>
        <w:numPr>
          <w:ilvl w:val="0"/>
          <w:numId w:val="17"/>
        </w:numPr>
        <w:autoSpaceDE w:val="0"/>
        <w:autoSpaceDN w:val="0"/>
        <w:spacing w:line="360" w:lineRule="auto"/>
        <w:contextualSpacing/>
        <w:jc w:val="both"/>
        <w:rPr>
          <w:rFonts w:ascii="Arial" w:hAnsi="Arial" w:cs="Arial"/>
          <w:color w:val="2B4D80"/>
          <w:kern w:val="0"/>
          <w:sz w:val="16"/>
          <w:szCs w:val="16"/>
          <w:lang w:val="es-ES_tradnl"/>
          <w14:ligatures w14:val="none"/>
        </w:rPr>
      </w:pPr>
      <w:r>
        <w:rPr>
          <w:rFonts w:ascii="Arial" w:hAnsi="Arial" w:cs="Arial"/>
          <w:color w:val="2B4D80"/>
          <w:kern w:val="0"/>
          <w:sz w:val="16"/>
          <w:szCs w:val="16"/>
          <w:lang w:val="es-ES_tradnl"/>
          <w14:ligatures w14:val="none"/>
        </w:rPr>
        <w:t>S</w:t>
      </w:r>
      <w:r w:rsidRPr="00CE3C1E">
        <w:rPr>
          <w:rFonts w:ascii="Arial" w:hAnsi="Arial" w:cs="Arial"/>
          <w:color w:val="2B4D80"/>
          <w:kern w:val="0"/>
          <w:sz w:val="16"/>
          <w:szCs w:val="16"/>
          <w:lang w:val="es-ES_tradnl"/>
          <w14:ligatures w14:val="none"/>
        </w:rPr>
        <w:t xml:space="preserve">e presentó desde el mes de mayo al mes de agosto de forma mensual, el trifoliar de las principales variables de mercado del sector energético – minero; este documento cubre la necesidad de contar con datos estadísticos actualizados de las diferentes direcciones, Dirección General Hidrocarburos, Dirección General de Minería y Dirección General de Energía.  </w:t>
      </w:r>
    </w:p>
    <w:p w:rsidR="00CE3C1E" w:rsidRPr="00CE3C1E" w:rsidP="00CE3C1E">
      <w:pPr>
        <w:widowControl w:val="0"/>
        <w:numPr>
          <w:ilvl w:val="0"/>
          <w:numId w:val="17"/>
        </w:numPr>
        <w:autoSpaceDE w:val="0"/>
        <w:autoSpaceDN w:val="0"/>
        <w:spacing w:line="360" w:lineRule="auto"/>
        <w:contextualSpacing/>
        <w:jc w:val="both"/>
        <w:rPr>
          <w:rFonts w:ascii="Arial" w:hAnsi="Arial" w:cs="Arial"/>
          <w:color w:val="2B4D80"/>
          <w:kern w:val="0"/>
          <w:sz w:val="16"/>
          <w:szCs w:val="16"/>
          <w:lang w:val="es-ES_tradnl"/>
          <w14:ligatures w14:val="none"/>
        </w:rPr>
      </w:pPr>
      <w:r>
        <w:rPr>
          <w:rFonts w:ascii="Arial" w:hAnsi="Arial" w:cs="Arial"/>
          <w:color w:val="2B4D80"/>
          <w:kern w:val="0"/>
          <w:sz w:val="16"/>
          <w:szCs w:val="16"/>
          <w:lang w:val="es-ES_tradnl"/>
          <w14:ligatures w14:val="none"/>
        </w:rPr>
        <w:t>1 Informe de Seguimiento sobre el A</w:t>
      </w:r>
      <w:r w:rsidRPr="00CE3C1E">
        <w:rPr>
          <w:rFonts w:ascii="Arial" w:hAnsi="Arial" w:cs="Arial"/>
          <w:color w:val="2B4D80"/>
          <w:kern w:val="0"/>
          <w:sz w:val="16"/>
          <w:szCs w:val="16"/>
          <w:lang w:val="es-ES_tradnl"/>
          <w14:ligatures w14:val="none"/>
        </w:rPr>
        <w:t xml:space="preserve">nálisis e Incidencia del sector minero y del sector energético en las relaciones internacionales (SICA y Organismos Internacionales) </w:t>
      </w:r>
      <w:r w:rsidR="00B2099A">
        <w:rPr>
          <w:rFonts w:ascii="Arial" w:hAnsi="Arial" w:cs="Arial"/>
          <w:color w:val="2B4D80"/>
          <w:kern w:val="0"/>
          <w:sz w:val="16"/>
          <w:szCs w:val="16"/>
          <w:lang w:val="es-ES_tradnl"/>
          <w14:ligatures w14:val="none"/>
        </w:rPr>
        <w:t xml:space="preserve">que </w:t>
      </w:r>
      <w:r w:rsidRPr="00CE3C1E">
        <w:rPr>
          <w:rFonts w:ascii="Arial" w:hAnsi="Arial" w:cs="Arial"/>
          <w:color w:val="2B4D80"/>
          <w:kern w:val="0"/>
          <w:sz w:val="16"/>
          <w:szCs w:val="16"/>
          <w:lang w:val="es-ES_tradnl"/>
          <w14:ligatures w14:val="none"/>
        </w:rPr>
        <w:t xml:space="preserve">permitió proyectar las diferentes acciones realizadas, ya que aquí se plasman aspectos importantes sobre temas relacionados con energía, eficiencia energética, movilidad eléctrica, bio combustibles, geo ciencias, homologación de los reglamentos técnicos centroamericanos, etc. </w:t>
      </w:r>
    </w:p>
    <w:p w:rsidR="00CE3C1E" w:rsidRPr="00CE3C1E" w:rsidP="00CE3C1E">
      <w:pPr>
        <w:widowControl w:val="0"/>
        <w:numPr>
          <w:ilvl w:val="0"/>
          <w:numId w:val="17"/>
        </w:numPr>
        <w:autoSpaceDE w:val="0"/>
        <w:autoSpaceDN w:val="0"/>
        <w:spacing w:line="360" w:lineRule="auto"/>
        <w:contextualSpacing/>
        <w:jc w:val="both"/>
        <w:rPr>
          <w:rFonts w:ascii="Arial" w:hAnsi="Arial" w:cs="Arial"/>
          <w:color w:val="2B4D80"/>
          <w:kern w:val="0"/>
          <w:sz w:val="16"/>
          <w:szCs w:val="16"/>
          <w:lang w:val="es-ES_tradnl"/>
          <w14:ligatures w14:val="none"/>
        </w:rPr>
      </w:pPr>
      <w:r>
        <w:rPr>
          <w:rFonts w:ascii="Arial" w:hAnsi="Arial" w:cs="Arial"/>
          <w:color w:val="2B4D80"/>
          <w:kern w:val="0"/>
          <w:sz w:val="16"/>
          <w:szCs w:val="16"/>
          <w:lang w:val="es-ES_tradnl"/>
          <w14:ligatures w14:val="none"/>
        </w:rPr>
        <w:t>S</w:t>
      </w:r>
      <w:r w:rsidRPr="00CE3C1E">
        <w:rPr>
          <w:rFonts w:ascii="Arial" w:hAnsi="Arial" w:cs="Arial"/>
          <w:color w:val="2B4D80"/>
          <w:kern w:val="0"/>
          <w:sz w:val="16"/>
          <w:szCs w:val="16"/>
          <w:lang w:val="es-ES_tradnl"/>
          <w14:ligatures w14:val="none"/>
        </w:rPr>
        <w:t xml:space="preserve">e reportó de manera mensual el Informe de monitoreo semanal del desempeño de indicadores del sector energético, mismo que presenta diferentes estadísticas y comportamiento del Mercado Eléctrico Nacional. </w:t>
      </w:r>
    </w:p>
    <w:p w:rsidR="00CE3C1E" w:rsidRPr="00CE3C1E" w:rsidP="00615867">
      <w:pPr>
        <w:widowControl w:val="0"/>
        <w:numPr>
          <w:ilvl w:val="0"/>
          <w:numId w:val="17"/>
        </w:numPr>
        <w:autoSpaceDE w:val="0"/>
        <w:autoSpaceDN w:val="0"/>
        <w:spacing w:line="360" w:lineRule="auto"/>
        <w:contextualSpacing/>
        <w:jc w:val="both"/>
        <w:rPr>
          <w:rFonts w:ascii="Arial" w:hAnsi="Arial" w:cs="Arial"/>
          <w:color w:val="2B4D80"/>
          <w:kern w:val="0"/>
          <w:sz w:val="16"/>
          <w:szCs w:val="16"/>
          <w:lang w:val="es-ES_tradnl"/>
          <w14:ligatures w14:val="none"/>
        </w:rPr>
      </w:pPr>
      <w:r w:rsidRPr="00CE3C1E">
        <w:rPr>
          <w:rFonts w:ascii="Arial" w:hAnsi="Arial" w:cs="Arial"/>
          <w:color w:val="2B4D80"/>
          <w:kern w:val="0"/>
          <w:sz w:val="16"/>
          <w:szCs w:val="16"/>
          <w:lang w:val="es-ES_tradnl"/>
          <w14:ligatures w14:val="none"/>
        </w:rPr>
        <w:t xml:space="preserve">También de forma mensual, se presentó el Informe de Monitoreo CO2 del sector energético, el cual muestra los datos relacionados de emisión de Gases de Efecto Invernadero (GEI) provenientes directamente de las actividades de dicho sector, específicamente del Dióxido de Carbono equivalente (CO2e). </w:t>
      </w:r>
    </w:p>
    <w:p w:rsidR="00925DE2" w:rsidRPr="007B48D7" w:rsidP="00925DE2">
      <w:pPr>
        <w:widowControl w:val="0"/>
        <w:numPr>
          <w:ilvl w:val="0"/>
          <w:numId w:val="17"/>
        </w:numPr>
        <w:autoSpaceDE w:val="0"/>
        <w:autoSpaceDN w:val="0"/>
        <w:spacing w:line="360" w:lineRule="auto"/>
        <w:contextualSpacing/>
        <w:jc w:val="both"/>
        <w:rPr>
          <w:rFonts w:ascii="Arial" w:hAnsi="Arial" w:cs="Arial"/>
          <w:color w:val="2B4D80"/>
          <w:kern w:val="0"/>
          <w:sz w:val="16"/>
          <w:szCs w:val="16"/>
          <w:lang w:val="es-ES_tradnl"/>
          <w14:ligatures w14:val="none"/>
        </w:rPr>
      </w:pPr>
      <w:r w:rsidRPr="00064BCA">
        <w:rPr>
          <w:rFonts w:ascii="Arial" w:hAnsi="Arial" w:cs="Arial"/>
          <w:color w:val="2B4D80"/>
          <w:kern w:val="0"/>
          <w:sz w:val="16"/>
          <w:szCs w:val="16"/>
          <w:lang w:val="es-ES_tradnl"/>
          <w14:ligatures w14:val="none"/>
        </w:rPr>
        <w:t>Asimismo,</w:t>
      </w:r>
      <w:r w:rsidRPr="00064BCA" w:rsidR="00064BCA">
        <w:rPr>
          <w:rFonts w:ascii="Arial" w:hAnsi="Arial" w:cs="Arial"/>
          <w:color w:val="2B4D80"/>
          <w:kern w:val="0"/>
          <w:sz w:val="16"/>
          <w:szCs w:val="16"/>
          <w:lang w:val="es-ES_tradnl"/>
          <w14:ligatures w14:val="none"/>
        </w:rPr>
        <w:t xml:space="preserve"> se presentó la traducción</w:t>
      </w:r>
      <w:r w:rsidRPr="00064BCA" w:rsidR="00615867">
        <w:rPr>
          <w:rFonts w:ascii="Arial" w:hAnsi="Arial" w:cs="Arial"/>
          <w:color w:val="2B4D80"/>
          <w:kern w:val="0"/>
          <w:sz w:val="16"/>
          <w:szCs w:val="16"/>
          <w:lang w:val="es-ES_tradnl"/>
          <w14:ligatures w14:val="none"/>
        </w:rPr>
        <w:t xml:space="preserve"> al idioma inglés del Plan Indicativo de Electrificación Rural, por medio del cual se desarrolla una metodología que permite priorizar la electrificación rural de los municipios</w:t>
      </w:r>
      <w:r w:rsidR="00064BCA">
        <w:rPr>
          <w:rFonts w:ascii="Arial" w:hAnsi="Arial" w:cs="Arial"/>
          <w:color w:val="2B4D80"/>
          <w:kern w:val="0"/>
          <w:sz w:val="16"/>
          <w:szCs w:val="16"/>
          <w:lang w:val="es-ES_tradnl"/>
          <w14:ligatures w14:val="none"/>
        </w:rPr>
        <w:t>.</w:t>
      </w:r>
    </w:p>
    <w:p w:rsidR="005213D0" w:rsidRPr="006A06D0" w:rsidP="005213D0">
      <w:pPr>
        <w:widowControl w:val="0"/>
        <w:numPr>
          <w:ilvl w:val="0"/>
          <w:numId w:val="17"/>
        </w:numPr>
        <w:autoSpaceDE w:val="0"/>
        <w:autoSpaceDN w:val="0"/>
        <w:spacing w:line="360" w:lineRule="auto"/>
        <w:contextualSpacing/>
        <w:jc w:val="both"/>
        <w:rPr>
          <w:rFonts w:ascii="Arial" w:hAnsi="Arial" w:cs="Arial"/>
          <w:color w:val="2B4D80"/>
          <w:kern w:val="0"/>
          <w:sz w:val="16"/>
          <w:szCs w:val="16"/>
          <w:lang w:val="es-ES_tradnl"/>
          <w14:ligatures w14:val="none"/>
        </w:rPr>
      </w:pPr>
      <w:r w:rsidRPr="006A06D0">
        <w:rPr>
          <w:rFonts w:ascii="Arial" w:hAnsi="Arial" w:cs="Arial"/>
          <w:color w:val="2B4D80"/>
          <w:kern w:val="0"/>
          <w:sz w:val="16"/>
          <w:szCs w:val="16"/>
          <w:lang w:val="es-ES_tradnl"/>
          <w14:ligatures w14:val="none"/>
        </w:rPr>
        <w:t>Por otra parte, se publicó el balance energético,</w:t>
      </w:r>
      <w:r w:rsidRPr="00CE3C1E">
        <w:rPr>
          <w:rFonts w:ascii="Arial" w:hAnsi="Arial" w:cs="Arial"/>
          <w:color w:val="2B4D80"/>
          <w:kern w:val="0"/>
          <w:sz w:val="16"/>
          <w:szCs w:val="16"/>
          <w:lang w:val="es-ES_tradnl"/>
          <w14:ligatures w14:val="none"/>
        </w:rPr>
        <w:t xml:space="preserve"> herramienta fundamental para contabilizar, comprender y analizar el flujo de energía del país. Permite evaluar las distintas etapas y actividades de la cadena energética, desde la producción hasta el consumo, y analizar cómo se relacionan y equilibran entre sí, además de proporcionar otra información relacionada con energía, toda importante. Su análisis permite identificar las fortalezas y debilidades del sector energético, así como las oportunidades y desafíos que el mismo presenta.</w:t>
      </w:r>
    </w:p>
    <w:p w:rsidR="00071C67" w:rsidP="00A4385A">
      <w:pPr>
        <w:widowControl w:val="0"/>
        <w:numPr>
          <w:ilvl w:val="0"/>
          <w:numId w:val="17"/>
        </w:numPr>
        <w:autoSpaceDE w:val="0"/>
        <w:autoSpaceDN w:val="0"/>
        <w:spacing w:line="360" w:lineRule="auto"/>
        <w:contextualSpacing/>
        <w:jc w:val="both"/>
        <w:rPr>
          <w:rFonts w:ascii="Arial" w:hAnsi="Arial" w:cs="Arial"/>
          <w:color w:val="2B4D80"/>
          <w:kern w:val="0"/>
          <w:sz w:val="16"/>
          <w:szCs w:val="16"/>
          <w:lang w:val="es-ES_tradnl"/>
          <w14:ligatures w14:val="none"/>
        </w:rPr>
      </w:pPr>
      <w:r w:rsidRPr="00071C67">
        <w:rPr>
          <w:rFonts w:ascii="Arial" w:hAnsi="Arial" w:cs="Arial"/>
          <w:color w:val="2B4D80"/>
          <w:kern w:val="0"/>
          <w:sz w:val="16"/>
          <w:szCs w:val="16"/>
          <w:lang w:val="es-ES_tradnl"/>
          <w14:ligatures w14:val="none"/>
        </w:rPr>
        <w:t>1 Informe de Emisiones de Gases de Efecto Invernadero (GEI) asociadas, provenientes del sector energético por tipo de combustible utilizado durante el 2022, el cual el MEM lo elabora de forma voluntaria, en su calidad de rec</w:t>
      </w:r>
      <w:r w:rsidR="00771888">
        <w:rPr>
          <w:rFonts w:ascii="Arial" w:hAnsi="Arial" w:cs="Arial"/>
          <w:color w:val="2B4D80"/>
          <w:kern w:val="0"/>
          <w:sz w:val="16"/>
          <w:szCs w:val="16"/>
          <w:lang w:val="es-ES_tradnl"/>
          <w14:ligatures w14:val="none"/>
        </w:rPr>
        <w:t>tor del sector energía</w:t>
      </w:r>
      <w:r>
        <w:rPr>
          <w:rFonts w:ascii="Arial" w:hAnsi="Arial" w:cs="Arial"/>
          <w:color w:val="2B4D80"/>
          <w:kern w:val="0"/>
          <w:sz w:val="16"/>
          <w:szCs w:val="16"/>
          <w:lang w:val="es-ES_tradnl"/>
          <w14:ligatures w14:val="none"/>
        </w:rPr>
        <w:t>.</w:t>
      </w:r>
    </w:p>
    <w:p w:rsidR="00CE3C1E" w:rsidRPr="00BB375E" w:rsidP="00A4385A">
      <w:pPr>
        <w:pStyle w:val="ListParagraph"/>
        <w:numPr>
          <w:ilvl w:val="0"/>
          <w:numId w:val="17"/>
        </w:numPr>
        <w:spacing w:line="360" w:lineRule="auto"/>
        <w:jc w:val="both"/>
        <w:rPr>
          <w:rFonts w:ascii="Arial" w:hAnsi="Arial" w:cs="Arial"/>
          <w:color w:val="2B4D80"/>
          <w:kern w:val="0"/>
          <w:sz w:val="16"/>
          <w:szCs w:val="16"/>
          <w:lang w:val="es-ES_tradnl"/>
          <w14:ligatures w14:val="none"/>
        </w:rPr>
      </w:pPr>
      <w:r w:rsidRPr="00BB375E">
        <w:rPr>
          <w:rFonts w:ascii="Arial" w:hAnsi="Arial" w:cs="Arial"/>
          <w:color w:val="2B4D80"/>
          <w:kern w:val="0"/>
          <w:sz w:val="16"/>
          <w:szCs w:val="16"/>
          <w:lang w:val="es-ES_tradnl"/>
          <w14:ligatures w14:val="none"/>
        </w:rPr>
        <w:t>1 Informe de Divulgación de las Tendencias del Subsector Eléctrico Nacional, con información relevante de la operación del Sistema Nacional Interconectado durante los primeros 6 meses del año 2023.</w:t>
      </w:r>
    </w:p>
    <w:p w:rsidR="00BB375E" w:rsidP="00A4385A">
      <w:pPr>
        <w:spacing w:line="360" w:lineRule="auto"/>
        <w:contextualSpacing/>
        <w:jc w:val="both"/>
        <w:rPr>
          <w:rFonts w:ascii="Montserrat" w:hAnsi="Montserrat"/>
          <w:color w:val="FF0000"/>
          <w:kern w:val="0"/>
          <w:lang w:val="es-ES_tradnl"/>
          <w14:ligatures w14:val="none"/>
        </w:rPr>
      </w:pPr>
    </w:p>
    <w:p w:rsidR="006A06D0" w:rsidP="00A4385A">
      <w:pPr>
        <w:spacing w:line="360" w:lineRule="auto"/>
        <w:contextualSpacing/>
        <w:jc w:val="both"/>
        <w:rPr>
          <w:rFonts w:ascii="Montserrat" w:hAnsi="Montserrat"/>
          <w:color w:val="FF0000"/>
          <w:kern w:val="0"/>
          <w:lang w:val="es-ES_tradnl"/>
          <w14:ligatures w14:val="none"/>
        </w:rPr>
      </w:pPr>
    </w:p>
    <w:p w:rsidR="003D7392" w:rsidP="00A4385A">
      <w:pPr>
        <w:spacing w:line="360" w:lineRule="auto"/>
        <w:contextualSpacing/>
        <w:jc w:val="both"/>
        <w:rPr>
          <w:rFonts w:ascii="Montserrat" w:hAnsi="Montserrat"/>
          <w:color w:val="FF0000"/>
          <w:kern w:val="0"/>
          <w:lang w:val="es-ES_tradnl"/>
          <w14:ligatures w14:val="none"/>
        </w:rPr>
      </w:pPr>
    </w:p>
    <w:p w:rsidR="006A06D0" w:rsidRPr="00CE3C1E" w:rsidP="00A4385A">
      <w:pPr>
        <w:spacing w:line="360" w:lineRule="auto"/>
        <w:contextualSpacing/>
        <w:jc w:val="both"/>
        <w:rPr>
          <w:rFonts w:ascii="Montserrat" w:hAnsi="Montserrat"/>
          <w:color w:val="FF0000"/>
          <w:kern w:val="0"/>
          <w:lang w:val="es-ES_tradnl"/>
          <w14:ligatures w14:val="none"/>
        </w:rPr>
      </w:pPr>
    </w:p>
    <w:tbl>
      <w:tblPr>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85" w:type="dxa"/>
        </w:tblCellMar>
        <w:tblLook w:val="0400"/>
      </w:tblPr>
      <w:tblGrid>
        <w:gridCol w:w="8828"/>
      </w:tblGrid>
      <w:tr w:rsidTr="00735F2E">
        <w:tblPrEx>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85" w:type="dxa"/>
            <w:bottom w:w="85" w:type="dxa"/>
            <w:right w:w="85" w:type="dxa"/>
          </w:tblCellMar>
          <w:tblLook w:val="0400"/>
        </w:tblPrEx>
        <w:trPr>
          <w:trHeight w:val="850"/>
        </w:trPr>
        <w:tc>
          <w:tcPr>
            <w:tcW w:w="5000" w:type="pct"/>
            <w:shd w:val="clear" w:color="auto" w:fill="66B0E3"/>
            <w:vAlign w:val="center"/>
          </w:tcPr>
          <w:p w:rsidR="00CE3C1E" w:rsidRPr="00CE3C1E" w:rsidP="00CE3C1E">
            <w:pPr>
              <w:widowControl w:val="0"/>
              <w:autoSpaceDE w:val="0"/>
              <w:autoSpaceDN w:val="0"/>
              <w:jc w:val="center"/>
              <w:rPr>
                <w:rFonts w:ascii="Arial" w:eastAsia="Times New Roman" w:hAnsi="Arial" w:cs="Arial"/>
                <w:b/>
                <w:bCs/>
                <w:color w:val="FFFFFF" w:themeColor="background1"/>
                <w:kern w:val="0"/>
                <w:sz w:val="20"/>
                <w:szCs w:val="20"/>
                <w:lang w:eastAsia="es-GT"/>
                <w14:ligatures w14:val="none"/>
              </w:rPr>
            </w:pPr>
            <w:r w:rsidRPr="00CE3C1E">
              <w:rPr>
                <w:rFonts w:ascii="Arial" w:eastAsia="Times New Roman" w:hAnsi="Arial" w:cs="Arial"/>
                <w:b/>
                <w:bCs/>
                <w:color w:val="FFFFFF" w:themeColor="background1"/>
                <w:kern w:val="0"/>
                <w:sz w:val="20"/>
                <w:szCs w:val="20"/>
                <w:lang w:eastAsia="es-GT"/>
                <w14:ligatures w14:val="none"/>
              </w:rPr>
              <w:t>LOGROS</w:t>
            </w:r>
            <w:r w:rsidR="004F7064">
              <w:rPr>
                <w:rFonts w:ascii="Arial" w:eastAsia="Times New Roman" w:hAnsi="Arial" w:cs="Arial"/>
                <w:b/>
                <w:bCs/>
                <w:color w:val="FFFFFF" w:themeColor="background1"/>
                <w:kern w:val="0"/>
                <w:sz w:val="20"/>
                <w:szCs w:val="20"/>
                <w:lang w:eastAsia="es-GT"/>
                <w14:ligatures w14:val="none"/>
              </w:rPr>
              <w:t xml:space="preserve"> INSTITUCIONALES</w:t>
            </w:r>
          </w:p>
          <w:p w:rsidR="00CE3C1E" w:rsidRPr="00CE3C1E" w:rsidP="00CE3C1E">
            <w:pPr>
              <w:widowControl w:val="0"/>
              <w:autoSpaceDE w:val="0"/>
              <w:autoSpaceDN w:val="0"/>
              <w:jc w:val="center"/>
              <w:rPr>
                <w:rFonts w:ascii="Arial" w:eastAsia="Times New Roman" w:hAnsi="Arial" w:cs="Arial"/>
                <w:b/>
                <w:bCs/>
                <w:color w:val="FFFFFF" w:themeColor="background1"/>
                <w:kern w:val="0"/>
                <w:sz w:val="20"/>
                <w:szCs w:val="20"/>
                <w:lang w:eastAsia="es-GT"/>
                <w14:ligatures w14:val="none"/>
              </w:rPr>
            </w:pPr>
            <w:r w:rsidRPr="00CE3C1E">
              <w:rPr>
                <w:rFonts w:ascii="Arial" w:eastAsia="Times New Roman" w:hAnsi="Arial" w:cs="Arial"/>
                <w:b/>
                <w:bCs/>
                <w:color w:val="FFFFFF" w:themeColor="background1"/>
                <w:kern w:val="0"/>
                <w:sz w:val="20"/>
                <w:szCs w:val="20"/>
                <w:lang w:eastAsia="es-GT"/>
                <w14:ligatures w14:val="none"/>
              </w:rPr>
              <w:t>PROGRAMA 01 ACTIVIDADES CENTRALES –</w:t>
            </w:r>
          </w:p>
          <w:p w:rsidR="00CE3C1E" w:rsidRPr="00CE3C1E" w:rsidP="00CE3C1E">
            <w:pPr>
              <w:widowControl w:val="0"/>
              <w:autoSpaceDE w:val="0"/>
              <w:autoSpaceDN w:val="0"/>
              <w:jc w:val="center"/>
              <w:rPr>
                <w:rFonts w:ascii="Arial" w:eastAsia="Times New Roman" w:hAnsi="Arial" w:cs="Arial"/>
                <w:b/>
                <w:bCs/>
                <w:color w:val="FFFFFF" w:themeColor="background1"/>
                <w:kern w:val="0"/>
                <w:sz w:val="20"/>
                <w:szCs w:val="20"/>
                <w:lang w:eastAsia="es-GT"/>
                <w14:ligatures w14:val="none"/>
              </w:rPr>
            </w:pPr>
            <w:r w:rsidRPr="00CE3C1E">
              <w:rPr>
                <w:rFonts w:ascii="Arial" w:eastAsia="Times New Roman" w:hAnsi="Arial" w:cs="Arial"/>
                <w:b/>
                <w:bCs/>
                <w:color w:val="FFFFFF" w:themeColor="background1"/>
                <w:kern w:val="0"/>
                <w:sz w:val="20"/>
                <w:szCs w:val="20"/>
                <w:lang w:eastAsia="es-GT"/>
                <w14:ligatures w14:val="none"/>
              </w:rPr>
              <w:t>UNIDAD DE PLANEACIÓN ENERGÉTICO MINERO</w:t>
            </w:r>
          </w:p>
        </w:tc>
      </w:tr>
      <w:tr w:rsidTr="00983642">
        <w:tblPrEx>
          <w:tblW w:w="5000" w:type="pct"/>
          <w:tblCellMar>
            <w:top w:w="85" w:type="dxa"/>
            <w:left w:w="85" w:type="dxa"/>
            <w:bottom w:w="85" w:type="dxa"/>
            <w:right w:w="85" w:type="dxa"/>
          </w:tblCellMar>
          <w:tblLook w:val="0400"/>
        </w:tblPrEx>
        <w:trPr>
          <w:trHeight w:val="983"/>
        </w:trPr>
        <w:tc>
          <w:tcPr>
            <w:tcW w:w="5000" w:type="pct"/>
          </w:tcPr>
          <w:p w:rsidR="00735F2E" w:rsidP="00735F2E">
            <w:pPr>
              <w:widowControl w:val="0"/>
              <w:autoSpaceDE w:val="0"/>
              <w:autoSpaceDN w:val="0"/>
              <w:spacing w:line="259" w:lineRule="auto"/>
              <w:ind w:left="720"/>
              <w:rPr>
                <w:rFonts w:ascii="Arial" w:hAnsi="Arial" w:cs="Arial"/>
                <w:bCs/>
                <w:color w:val="000000" w:themeColor="text1"/>
                <w:kern w:val="0"/>
                <w:sz w:val="16"/>
                <w:szCs w:val="16"/>
                <w:lang w:val="es-ES_tradnl"/>
                <w14:ligatures w14:val="none"/>
              </w:rPr>
            </w:pPr>
          </w:p>
          <w:p w:rsidR="00CE3C1E" w:rsidRPr="00CE3C1E" w:rsidP="00CE3C1E">
            <w:pPr>
              <w:widowControl w:val="0"/>
              <w:numPr>
                <w:ilvl w:val="0"/>
                <w:numId w:val="13"/>
              </w:numPr>
              <w:autoSpaceDE w:val="0"/>
              <w:autoSpaceDN w:val="0"/>
              <w:spacing w:line="259" w:lineRule="auto"/>
              <w:rPr>
                <w:rFonts w:ascii="Arial" w:hAnsi="Arial" w:cs="Arial"/>
                <w:bCs/>
                <w:color w:val="000000" w:themeColor="text1"/>
                <w:kern w:val="0"/>
                <w:sz w:val="16"/>
                <w:szCs w:val="16"/>
                <w:lang w:val="es-ES_tradnl"/>
                <w14:ligatures w14:val="none"/>
              </w:rPr>
            </w:pPr>
            <w:r w:rsidRPr="00CE3C1E">
              <w:rPr>
                <w:rFonts w:ascii="Arial" w:hAnsi="Arial" w:cs="Arial"/>
                <w:bCs/>
                <w:color w:val="000000" w:themeColor="text1"/>
                <w:kern w:val="0"/>
                <w:sz w:val="16"/>
                <w:szCs w:val="16"/>
                <w:lang w:val="es-ES_tradnl"/>
                <w14:ligatures w14:val="none"/>
              </w:rPr>
              <w:t>Emisión y publicación de diferentes análisis técnicos, estadísticos y económicos que muestran información actualizada y verídica de las diferentes áreas de influencia a cargo del MEM.</w:t>
            </w:r>
          </w:p>
          <w:p w:rsidR="00CE3C1E" w:rsidRPr="00CE3C1E" w:rsidP="00CE3C1E">
            <w:pPr>
              <w:widowControl w:val="0"/>
              <w:autoSpaceDE w:val="0"/>
              <w:autoSpaceDN w:val="0"/>
              <w:spacing w:line="259" w:lineRule="auto"/>
              <w:ind w:left="720"/>
              <w:rPr>
                <w:rFonts w:ascii="Arial" w:hAnsi="Arial" w:cs="Arial"/>
                <w:bCs/>
                <w:color w:val="000000" w:themeColor="text1"/>
                <w:kern w:val="0"/>
                <w:sz w:val="16"/>
                <w:szCs w:val="16"/>
                <w:lang w:val="es-GT"/>
                <w14:ligatures w14:val="none"/>
              </w:rPr>
            </w:pPr>
          </w:p>
          <w:p w:rsidR="00CE3C1E" w:rsidRPr="00CE3C1E" w:rsidP="00CE3C1E">
            <w:pPr>
              <w:widowControl w:val="0"/>
              <w:autoSpaceDE w:val="0"/>
              <w:autoSpaceDN w:val="0"/>
              <w:spacing w:line="233" w:lineRule="exact"/>
              <w:ind w:left="108"/>
              <w:rPr>
                <w:rFonts w:ascii="Arial" w:eastAsia="Verdana" w:hAnsi="Arial" w:cs="Arial"/>
                <w:b/>
                <w:color w:val="2B4D80"/>
                <w:kern w:val="0"/>
                <w:sz w:val="16"/>
                <w:szCs w:val="18"/>
                <w:lang w:val="es-ES_tradnl"/>
                <w14:ligatures w14:val="none"/>
              </w:rPr>
            </w:pPr>
            <w:r w:rsidRPr="00CE3C1E">
              <w:rPr>
                <w:rFonts w:ascii="Arial" w:eastAsia="Verdana" w:hAnsi="Arial" w:cs="Arial"/>
                <w:b/>
                <w:color w:val="2B4D80"/>
                <w:kern w:val="0"/>
                <w:sz w:val="16"/>
                <w:szCs w:val="18"/>
                <w:lang w:val="es-ES"/>
                <w14:ligatures w14:val="none"/>
              </w:rPr>
              <w:t>Beneficiarios:</w:t>
            </w:r>
            <w:r w:rsidRPr="00CE3C1E">
              <w:rPr>
                <w:rFonts w:ascii="Arial" w:eastAsia="Verdana" w:hAnsi="Arial" w:cs="Arial"/>
                <w:b/>
                <w:color w:val="2B4D80"/>
                <w:spacing w:val="4"/>
                <w:kern w:val="0"/>
                <w:sz w:val="16"/>
                <w:szCs w:val="18"/>
                <w:lang w:val="es-ES"/>
                <w14:ligatures w14:val="none"/>
              </w:rPr>
              <w:t xml:space="preserve"> </w:t>
            </w:r>
            <w:r w:rsidRPr="00CE3C1E">
              <w:rPr>
                <w:rFonts w:ascii="Arial" w:hAnsi="Arial" w:cs="Arial"/>
                <w:color w:val="2B4D80"/>
                <w:kern w:val="0"/>
                <w:sz w:val="20"/>
                <w:szCs w:val="20"/>
                <w:lang w:val="es-ES_tradnl"/>
                <w14:ligatures w14:val="none"/>
              </w:rPr>
              <w:t xml:space="preserve"> </w:t>
            </w:r>
            <w:r w:rsidRPr="00CE3C1E">
              <w:rPr>
                <w:rFonts w:ascii="Arial" w:eastAsia="Verdana" w:hAnsi="Arial" w:cs="Arial"/>
                <w:b/>
                <w:color w:val="2B4D80"/>
                <w:kern w:val="0"/>
                <w:sz w:val="16"/>
                <w:szCs w:val="18"/>
                <w:lang w:val="es-ES_tradnl"/>
                <w14:ligatures w14:val="none"/>
              </w:rPr>
              <w:t>agentes del subsector eléctrico, personas interesadas y población en general.</w:t>
            </w:r>
          </w:p>
          <w:p w:rsidR="00CE3C1E" w:rsidRPr="00CE3C1E" w:rsidP="00CE3C1E">
            <w:pPr>
              <w:widowControl w:val="0"/>
              <w:autoSpaceDE w:val="0"/>
              <w:autoSpaceDN w:val="0"/>
              <w:spacing w:line="259" w:lineRule="auto"/>
              <w:ind w:left="720"/>
              <w:rPr>
                <w:rFonts w:ascii="Arial" w:hAnsi="Arial" w:cs="Arial"/>
                <w:bCs/>
                <w:color w:val="000000" w:themeColor="text1"/>
                <w:kern w:val="0"/>
                <w:sz w:val="16"/>
                <w:szCs w:val="16"/>
                <w:lang w:val="es-GT"/>
                <w14:ligatures w14:val="none"/>
              </w:rPr>
            </w:pPr>
          </w:p>
        </w:tc>
      </w:tr>
    </w:tbl>
    <w:p w:rsidR="00925DE2" w:rsidRPr="00500466" w:rsidP="00464077">
      <w:pPr>
        <w:rPr>
          <w:rFonts w:ascii="Arial" w:hAnsi="Arial" w:cs="Arial"/>
          <w:b/>
          <w:bCs/>
          <w:color w:val="1C4A80"/>
          <w:sz w:val="12"/>
          <w:szCs w:val="56"/>
        </w:rPr>
      </w:pPr>
    </w:p>
    <w:p w:rsidR="004A543B"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698176" behindDoc="1" locked="0" layoutInCell="1" allowOverlap="1">
                <wp:simplePos x="0" y="0"/>
                <wp:positionH relativeFrom="page">
                  <wp:posOffset>1103086</wp:posOffset>
                </wp:positionH>
                <wp:positionV relativeFrom="paragraph">
                  <wp:posOffset>171813</wp:posOffset>
                </wp:positionV>
                <wp:extent cx="5730875" cy="1997710"/>
                <wp:effectExtent l="0" t="0" r="3175" b="2540"/>
                <wp:wrapNone/>
                <wp:docPr id="2120836405" name="Grupo 2120836405"/>
                <wp:cNvGraphicFramePr/>
                <a:graphic xmlns:a="http://schemas.openxmlformats.org/drawingml/2006/main">
                  <a:graphicData uri="http://schemas.microsoft.com/office/word/2010/wordprocessingGroup">
                    <wpg:wgp xmlns:wpg="http://schemas.microsoft.com/office/word/2010/wordprocessingGroup">
                      <wpg:cNvGrpSpPr/>
                      <wpg:grpSpPr>
                        <a:xfrm>
                          <a:off x="0" y="0"/>
                          <a:ext cx="5730875" cy="1997710"/>
                          <a:chOff x="0" y="0"/>
                          <a:chExt cx="5730875" cy="1997980"/>
                        </a:xfrm>
                      </wpg:grpSpPr>
                      <wps:wsp xmlns:wps="http://schemas.microsoft.com/office/word/2010/wordprocessingShape">
                        <wps:cNvPr id="2120836401" name="Rectángulo 2120836401"/>
                        <wps:cNvSpPr/>
                        <wps:spPr>
                          <a:xfrm>
                            <a:off x="7200" y="1497600"/>
                            <a:ext cx="5706515" cy="500380"/>
                          </a:xfrm>
                          <a:prstGeom prst="rect">
                            <a:avLst/>
                          </a:prstGeom>
                          <a:solidFill>
                            <a:srgbClr val="F0F0F0"/>
                          </a:solidFill>
                          <a:ln>
                            <a:noFill/>
                          </a:ln>
                        </wps:spPr>
                        <wps:txbx>
                          <w:txbxContent>
                            <w:p w:rsidR="00F65356" w:rsidRPr="002000C8" w:rsidP="00E2377E">
                              <w:pPr>
                                <w:rPr>
                                  <w:lang w:val="es-GT"/>
                                </w:rPr>
                              </w:pPr>
                            </w:p>
                          </w:txbxContent>
                        </wps:txbx>
                        <wps:bodyPr spcFirstLastPara="1" wrap="square" lIns="91425" tIns="91425" rIns="91425" bIns="91425" anchor="ctr" anchorCtr="0"/>
                      </wps:wsp>
                      <wps:wsp xmlns:wps="http://schemas.microsoft.com/office/word/2010/wordprocessingShape">
                        <wps:cNvPr id="2120836402" name="Cuadro de texto 2"/>
                        <wps:cNvSpPr txBox="1">
                          <a:spLocks noChangeArrowheads="1"/>
                        </wps:cNvSpPr>
                        <wps:spPr bwMode="auto">
                          <a:xfrm>
                            <a:off x="100800" y="1533599"/>
                            <a:ext cx="5507990" cy="464380"/>
                          </a:xfrm>
                          <a:prstGeom prst="rect">
                            <a:avLst/>
                          </a:prstGeom>
                          <a:noFill/>
                          <a:ln w="9525">
                            <a:noFill/>
                            <a:miter lim="800000"/>
                            <a:headEnd/>
                            <a:tailEnd/>
                          </a:ln>
                        </wps:spPr>
                        <wps:txbx>
                          <w:txbxContent>
                            <w:p w:rsidR="00F65356" w:rsidRPr="00B454C8" w:rsidP="00E2377E">
                              <w:pPr>
                                <w:spacing w:line="360" w:lineRule="auto"/>
                                <w:rPr>
                                  <w:rFonts w:ascii="Arial" w:eastAsia="Montserrat" w:hAnsi="Arial" w:cs="Arial"/>
                                  <w:color w:val="2B4D80"/>
                                  <w:kern w:val="0"/>
                                  <w:sz w:val="16"/>
                                  <w:lang w:val="en-US" w:eastAsia="es-ES"/>
                                  <w14:ligatures w14:val="none"/>
                                </w:rPr>
                              </w:pPr>
                              <w:r w:rsidRPr="004B7DA0">
                                <w:rPr>
                                  <w:rFonts w:ascii="Arial" w:eastAsia="Montserrat" w:hAnsi="Arial" w:cs="Arial"/>
                                  <w:color w:val="2B4D80"/>
                                  <w:kern w:val="0"/>
                                  <w:sz w:val="16"/>
                                  <w:lang w:val="es-ES_tradnl" w:eastAsia="es-ES"/>
                                  <w14:ligatures w14:val="none"/>
                                </w:rPr>
                                <w:t>Personal de laboratorios del Ministerio de Energía y Minas realiza diversas pruebas a hidrocarburos en los laboratorios ubicados en las oficinas centrales del MEM.</w:t>
                              </w:r>
                            </w:p>
                          </w:txbxContent>
                        </wps:txbx>
                        <wps:bodyPr rot="0" vert="horz" wrap="square" anchor="t" anchorCtr="0"/>
                      </wps:wsp>
                      <pic:pic xmlns:pic="http://schemas.openxmlformats.org/drawingml/2006/picture">
                        <pic:nvPicPr>
                          <pic:cNvPr id="2120836404" name="Imagen 2120836404"/>
                          <pic:cNvPicPr>
                            <a:picLocks noChangeAspect="1"/>
                          </pic:cNvPicPr>
                        </pic:nvPicPr>
                        <pic:blipFill rotWithShape="1">
                          <a:blip xmlns:r="http://schemas.openxmlformats.org/officeDocument/2006/relationships" r:embed="rId81" cstate="print">
                            <a:extLst>
                              <a:ext xmlns:a="http://schemas.openxmlformats.org/drawingml/2006/main" uri="{28A0092B-C50C-407E-A947-70E740481C1C}">
                                <a14:useLocalDpi xmlns:a14="http://schemas.microsoft.com/office/drawing/2010/main" val="0"/>
                              </a:ext>
                            </a:extLst>
                          </a:blip>
                          <a:srcRect t="34054" b="26561"/>
                          <a:stretch>
                            <a:fillRect/>
                          </a:stretch>
                        </pic:blipFill>
                        <pic:spPr bwMode="auto">
                          <a:xfrm>
                            <a:off x="0" y="0"/>
                            <a:ext cx="5730875" cy="1489710"/>
                          </a:xfrm>
                          <a:prstGeom prst="rect">
                            <a:avLst/>
                          </a:prstGeom>
                          <a:ln>
                            <a:noFill/>
                          </a:ln>
                          <a:extLst>
                            <a:ext xmlns:a="http://schemas.openxmlformats.org/drawingml/2006/main" uri="{53640926-AAD7-44D8-BBD7-CCE9431645EC}">
                              <a14:shadowObscured xmlns:a14="http://schemas.microsoft.com/office/drawing/2010/main"/>
                            </a:ext>
                          </a:extLst>
                        </pic:spPr>
                      </pic:pic>
                    </wpg:wgp>
                  </a:graphicData>
                </a:graphic>
              </wp:anchor>
            </w:drawing>
          </mc:Choice>
          <mc:Fallback>
            <w:pict>
              <v:group id="Grupo 2120836405" o:spid="_x0000_s1131" style="height:157.3pt;margin-left:86.85pt;margin-top:13.55pt;mso-position-horizontal-relative:page;position:absolute;width:451.25pt;z-index:-251617280" coordsize="57308,19979">
                <v:rect id="Rectángulo 2120836401" o:spid="_x0000_s1132" style="height:5003;left:72;mso-wrap-style:square;position:absolute;top:14976;v-text-anchor:middle;visibility:visible;width:57065" fillcolor="#f0f0f0" stroked="f">
                  <v:textbox inset="7.2pt,7.2pt,7.2pt,7.2pt">
                    <w:txbxContent>
                      <w:p w:rsidR="00F65356" w:rsidRPr="002000C8" w:rsidP="00E2377E">
                        <w:pPr>
                          <w:rPr>
                            <w:lang w:val="es-GT"/>
                          </w:rPr>
                        </w:pPr>
                      </w:p>
                    </w:txbxContent>
                  </v:textbox>
                </v:rect>
                <v:shape id="Cuadro de texto 2" o:spid="_x0000_s1133" type="#_x0000_t202" style="height:4644;left:1008;mso-wrap-style:square;position:absolute;top:15335;v-text-anchor:top;visibility:visible;width:55079" filled="f" stroked="f">
                  <v:textbox>
                    <w:txbxContent>
                      <w:p w:rsidR="00F65356" w:rsidRPr="00B454C8" w:rsidP="00E2377E">
                        <w:pPr>
                          <w:spacing w:line="360" w:lineRule="auto"/>
                          <w:rPr>
                            <w:rFonts w:ascii="Arial" w:eastAsia="Montserrat" w:hAnsi="Arial" w:cs="Arial"/>
                            <w:color w:val="2B4D80"/>
                            <w:kern w:val="0"/>
                            <w:sz w:val="16"/>
                            <w:lang w:val="en-US" w:eastAsia="es-ES"/>
                            <w14:ligatures w14:val="none"/>
                          </w:rPr>
                        </w:pPr>
                        <w:r w:rsidRPr="004B7DA0">
                          <w:rPr>
                            <w:rFonts w:ascii="Arial" w:eastAsia="Montserrat" w:hAnsi="Arial" w:cs="Arial"/>
                            <w:color w:val="2B4D80"/>
                            <w:kern w:val="0"/>
                            <w:sz w:val="16"/>
                            <w:lang w:val="es-ES_tradnl" w:eastAsia="es-ES"/>
                            <w14:ligatures w14:val="none"/>
                          </w:rPr>
                          <w:t>Personal de laboratorios del Ministerio de Energía y Minas realiza diversas pruebas a hidrocarburos en los laboratorios ubicados en las oficinas centrales del MEM.</w:t>
                        </w:r>
                      </w:p>
                    </w:txbxContent>
                  </v:textbox>
                </v:shape>
                <v:shape id="Imagen 2120836404" o:spid="_x0000_s1134" type="#_x0000_t75" style="height:14897;mso-wrap-style:square;position:absolute;visibility:visible;width:57308">
                  <v:imagedata r:id="rId82" o:title="" croptop="22318f" cropbottom="17407f"/>
                </v:shape>
              </v:group>
            </w:pict>
          </mc:Fallback>
        </mc:AlternateContent>
      </w: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5213D0" w:rsidRPr="00500466" w:rsidP="00464077">
      <w:pPr>
        <w:rPr>
          <w:rFonts w:ascii="Arial" w:hAnsi="Arial" w:cs="Arial"/>
          <w:b/>
          <w:bCs/>
          <w:color w:val="1C4A80"/>
          <w:szCs w:val="56"/>
        </w:rPr>
      </w:pPr>
    </w:p>
    <w:p w:rsidR="004A543B"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700224" behindDoc="1" locked="0" layoutInCell="1" allowOverlap="1">
                <wp:simplePos x="0" y="0"/>
                <wp:positionH relativeFrom="margin">
                  <wp:align>left</wp:align>
                </wp:positionH>
                <wp:positionV relativeFrom="paragraph">
                  <wp:posOffset>110031</wp:posOffset>
                </wp:positionV>
                <wp:extent cx="5758815" cy="1990725"/>
                <wp:effectExtent l="0" t="0" r="0" b="9525"/>
                <wp:wrapNone/>
                <wp:docPr id="2120836411" name="Grupo 2120836411"/>
                <wp:cNvGraphicFramePr/>
                <a:graphic xmlns:a="http://schemas.openxmlformats.org/drawingml/2006/main">
                  <a:graphicData uri="http://schemas.microsoft.com/office/word/2010/wordprocessingGroup">
                    <wpg:wgp xmlns:wpg="http://schemas.microsoft.com/office/word/2010/wordprocessingGroup">
                      <wpg:cNvGrpSpPr/>
                      <wpg:grpSpPr>
                        <a:xfrm>
                          <a:off x="0" y="0"/>
                          <a:ext cx="5758815" cy="1990725"/>
                          <a:chOff x="0" y="0"/>
                          <a:chExt cx="5759355" cy="1990739"/>
                        </a:xfrm>
                      </wpg:grpSpPr>
                      <wps:wsp xmlns:wps="http://schemas.microsoft.com/office/word/2010/wordprocessingShape">
                        <wps:cNvPr id="2120836408" name="Cuadro de texto 2"/>
                        <wps:cNvSpPr txBox="1">
                          <a:spLocks noChangeArrowheads="1"/>
                        </wps:cNvSpPr>
                        <wps:spPr bwMode="auto">
                          <a:xfrm>
                            <a:off x="100800" y="1526400"/>
                            <a:ext cx="5507990" cy="330835"/>
                          </a:xfrm>
                          <a:prstGeom prst="rect">
                            <a:avLst/>
                          </a:prstGeom>
                          <a:noFill/>
                          <a:ln w="9525">
                            <a:noFill/>
                            <a:miter lim="800000"/>
                            <a:headEnd/>
                            <a:tailEnd/>
                          </a:ln>
                        </wps:spPr>
                        <wps:txbx>
                          <w:txbxContent>
                            <w:p w:rsidR="00F65356" w:rsidRPr="00B454C8" w:rsidP="002000C8">
                              <w:pPr>
                                <w:spacing w:line="360" w:lineRule="auto"/>
                                <w:rPr>
                                  <w:rFonts w:ascii="Arial" w:eastAsia="Montserrat" w:hAnsi="Arial" w:cs="Arial"/>
                                  <w:color w:val="2B4D80"/>
                                  <w:kern w:val="0"/>
                                  <w:sz w:val="16"/>
                                  <w:lang w:val="en-US" w:eastAsia="es-ES"/>
                                  <w14:ligatures w14:val="none"/>
                                </w:rPr>
                              </w:pPr>
                              <w:r>
                                <w:rPr>
                                  <w:rFonts w:ascii="Arial" w:eastAsia="Montserrat" w:hAnsi="Arial" w:cs="Arial"/>
                                  <w:color w:val="2B4D80"/>
                                  <w:kern w:val="0"/>
                                  <w:sz w:val="16"/>
                                  <w:lang w:val="es-ES_tradnl" w:eastAsia="es-ES"/>
                                  <w14:ligatures w14:val="none"/>
                                </w:rPr>
                                <w:t>X</w:t>
                              </w:r>
                              <w:r w:rsidRPr="00B454C8">
                                <w:rPr>
                                  <w:rFonts w:ascii="Arial" w:eastAsia="Montserrat" w:hAnsi="Arial" w:cs="Arial"/>
                                  <w:color w:val="2B4D80"/>
                                  <w:kern w:val="0"/>
                                  <w:sz w:val="16"/>
                                  <w:lang w:val="es-ES_tradnl" w:eastAsia="es-ES"/>
                                  <w14:ligatures w14:val="none"/>
                                </w:rPr>
                                <w:t>.</w:t>
                              </w:r>
                            </w:p>
                          </w:txbxContent>
                        </wps:txbx>
                        <wps:bodyPr rot="0" vert="horz" wrap="square" anchor="t" anchorCtr="0"/>
                      </wps:wsp>
                      <wps:wsp xmlns:wps="http://schemas.microsoft.com/office/word/2010/wordprocessingShape">
                        <wps:cNvPr id="2120836407" name="Rectángulo 2120836407"/>
                        <wps:cNvSpPr/>
                        <wps:spPr>
                          <a:xfrm>
                            <a:off x="7200" y="1490359"/>
                            <a:ext cx="5752155" cy="500380"/>
                          </a:xfrm>
                          <a:prstGeom prst="rect">
                            <a:avLst/>
                          </a:prstGeom>
                          <a:solidFill>
                            <a:srgbClr val="F0F0F0"/>
                          </a:solidFill>
                          <a:ln>
                            <a:noFill/>
                          </a:ln>
                        </wps:spPr>
                        <wps:txbx>
                          <w:txbxContent>
                            <w:p w:rsidR="00F65356" w:rsidRPr="00B42260" w:rsidP="00B42260">
                              <w:pPr>
                                <w:pStyle w:val="Cuerpo1columna"/>
                                <w:spacing w:line="240" w:lineRule="auto"/>
                                <w:ind w:right="-53"/>
                                <w:rPr>
                                  <w:rFonts w:ascii="Arial" w:hAnsi="Arial" w:cs="Arial"/>
                                  <w:color w:val="2B4D80"/>
                                  <w:sz w:val="16"/>
                                  <w:szCs w:val="24"/>
                                  <w:lang w:val="en-US"/>
                                </w:rPr>
                              </w:pPr>
                              <w:r w:rsidRPr="00B42260">
                                <w:rPr>
                                  <w:rFonts w:ascii="Arial" w:hAnsi="Arial" w:cs="Arial"/>
                                  <w:color w:val="2B4D80"/>
                                  <w:sz w:val="16"/>
                                  <w:szCs w:val="24"/>
                                  <w:lang w:val="en-US"/>
                                </w:rPr>
                                <w:t>Equipo</w:t>
                              </w:r>
                              <w:r w:rsidRPr="00B42260">
                                <w:rPr>
                                  <w:rFonts w:ascii="Arial" w:hAnsi="Arial" w:cs="Arial"/>
                                  <w:color w:val="2B4D80"/>
                                  <w:sz w:val="16"/>
                                  <w:szCs w:val="24"/>
                                  <w:lang w:val="en-US"/>
                                </w:rPr>
                                <w:t xml:space="preserve"> CNS, </w:t>
                              </w:r>
                              <w:r w:rsidRPr="00B42260">
                                <w:rPr>
                                  <w:rFonts w:ascii="Arial" w:hAnsi="Arial" w:cs="Arial"/>
                                  <w:color w:val="2B4D80"/>
                                  <w:sz w:val="16"/>
                                  <w:szCs w:val="24"/>
                                  <w:lang w:val="en-US"/>
                                </w:rPr>
                                <w:t>equipo</w:t>
                              </w:r>
                              <w:r w:rsidRPr="00B42260">
                                <w:rPr>
                                  <w:rFonts w:ascii="Arial" w:hAnsi="Arial" w:cs="Arial"/>
                                  <w:color w:val="2B4D80"/>
                                  <w:sz w:val="16"/>
                                  <w:szCs w:val="24"/>
                                  <w:lang w:val="en-US"/>
                                </w:rPr>
                                <w:t xml:space="preserve"> </w:t>
                              </w:r>
                              <w:r w:rsidRPr="00B42260">
                                <w:rPr>
                                  <w:rFonts w:ascii="Arial" w:hAnsi="Arial" w:cs="Arial"/>
                                  <w:color w:val="2B4D80"/>
                                  <w:sz w:val="16"/>
                                  <w:szCs w:val="24"/>
                                  <w:lang w:val="en-US"/>
                                </w:rPr>
                                <w:t>utilizado</w:t>
                              </w:r>
                              <w:r w:rsidRPr="00B42260">
                                <w:rPr>
                                  <w:rFonts w:ascii="Arial" w:hAnsi="Arial" w:cs="Arial"/>
                                  <w:color w:val="2B4D80"/>
                                  <w:sz w:val="16"/>
                                  <w:szCs w:val="24"/>
                                  <w:lang w:val="en-US"/>
                                </w:rPr>
                                <w:t xml:space="preserve"> para </w:t>
                              </w:r>
                              <w:r w:rsidRPr="00B42260">
                                <w:rPr>
                                  <w:rFonts w:ascii="Arial" w:hAnsi="Arial" w:cs="Arial"/>
                                  <w:color w:val="2B4D80"/>
                                  <w:sz w:val="16"/>
                                  <w:szCs w:val="24"/>
                                  <w:lang w:val="en-US"/>
                                </w:rPr>
                                <w:t>determinar</w:t>
                              </w:r>
                              <w:r w:rsidRPr="00B42260">
                                <w:rPr>
                                  <w:rFonts w:ascii="Arial" w:hAnsi="Arial" w:cs="Arial"/>
                                  <w:color w:val="2B4D80"/>
                                  <w:sz w:val="16"/>
                                  <w:szCs w:val="24"/>
                                  <w:lang w:val="en-US"/>
                                </w:rPr>
                                <w:t xml:space="preserve"> la </w:t>
                              </w:r>
                              <w:r w:rsidRPr="00B42260">
                                <w:rPr>
                                  <w:rFonts w:ascii="Arial" w:hAnsi="Arial" w:cs="Arial"/>
                                  <w:color w:val="2B4D80"/>
                                  <w:sz w:val="16"/>
                                  <w:szCs w:val="24"/>
                                  <w:lang w:val="en-US"/>
                                </w:rPr>
                                <w:t>composición</w:t>
                              </w:r>
                              <w:r w:rsidRPr="00B42260">
                                <w:rPr>
                                  <w:rFonts w:ascii="Arial" w:hAnsi="Arial" w:cs="Arial"/>
                                  <w:color w:val="2B4D80"/>
                                  <w:sz w:val="16"/>
                                  <w:szCs w:val="24"/>
                                  <w:lang w:val="en-US"/>
                                </w:rPr>
                                <w:t xml:space="preserve"> de </w:t>
                              </w:r>
                              <w:r w:rsidRPr="00B42260">
                                <w:rPr>
                                  <w:rFonts w:ascii="Arial" w:hAnsi="Arial" w:cs="Arial"/>
                                  <w:color w:val="2B4D80"/>
                                  <w:sz w:val="16"/>
                                  <w:szCs w:val="24"/>
                                  <w:lang w:val="en-US"/>
                                </w:rPr>
                                <w:t>carbono</w:t>
                              </w:r>
                              <w:r w:rsidRPr="00B42260">
                                <w:rPr>
                                  <w:rFonts w:ascii="Arial" w:hAnsi="Arial" w:cs="Arial"/>
                                  <w:color w:val="2B4D80"/>
                                  <w:sz w:val="16"/>
                                  <w:szCs w:val="24"/>
                                  <w:lang w:val="en-US"/>
                                </w:rPr>
                                <w:t xml:space="preserve">, </w:t>
                              </w:r>
                              <w:r w:rsidRPr="00B42260">
                                <w:rPr>
                                  <w:rFonts w:ascii="Arial" w:hAnsi="Arial" w:cs="Arial"/>
                                  <w:color w:val="2B4D80"/>
                                  <w:sz w:val="16"/>
                                  <w:szCs w:val="24"/>
                                  <w:lang w:val="en-US"/>
                                </w:rPr>
                                <w:t>nitrógeno</w:t>
                              </w:r>
                              <w:r w:rsidRPr="00B42260">
                                <w:rPr>
                                  <w:rFonts w:ascii="Arial" w:hAnsi="Arial" w:cs="Arial"/>
                                  <w:color w:val="2B4D80"/>
                                  <w:sz w:val="16"/>
                                  <w:szCs w:val="24"/>
                                  <w:lang w:val="en-US"/>
                                </w:rPr>
                                <w:t xml:space="preserve"> y </w:t>
                              </w:r>
                              <w:r w:rsidRPr="00B42260">
                                <w:rPr>
                                  <w:rFonts w:ascii="Arial" w:hAnsi="Arial" w:cs="Arial"/>
                                  <w:color w:val="2B4D80"/>
                                  <w:sz w:val="16"/>
                                  <w:szCs w:val="24"/>
                                  <w:lang w:val="en-US"/>
                                </w:rPr>
                                <w:t>azúfre</w:t>
                              </w:r>
                              <w:r w:rsidRPr="00B42260">
                                <w:rPr>
                                  <w:rFonts w:ascii="Arial" w:hAnsi="Arial" w:cs="Arial"/>
                                  <w:color w:val="2B4D80"/>
                                  <w:sz w:val="16"/>
                                  <w:szCs w:val="24"/>
                                  <w:lang w:val="en-US"/>
                                </w:rPr>
                                <w:t xml:space="preserve"> </w:t>
                              </w:r>
                              <w:r w:rsidRPr="00B42260">
                                <w:rPr>
                                  <w:rFonts w:ascii="Arial" w:hAnsi="Arial" w:cs="Arial"/>
                                  <w:color w:val="2B4D80"/>
                                  <w:sz w:val="16"/>
                                  <w:szCs w:val="24"/>
                                  <w:lang w:val="en-US"/>
                                </w:rPr>
                                <w:t>en</w:t>
                              </w:r>
                              <w:r w:rsidRPr="00B42260">
                                <w:rPr>
                                  <w:rFonts w:ascii="Arial" w:hAnsi="Arial" w:cs="Arial"/>
                                  <w:color w:val="2B4D80"/>
                                  <w:sz w:val="16"/>
                                  <w:szCs w:val="24"/>
                                  <w:lang w:val="en-US"/>
                                </w:rPr>
                                <w:t xml:space="preserve"> </w:t>
                              </w:r>
                              <w:r w:rsidRPr="00B42260">
                                <w:rPr>
                                  <w:rFonts w:ascii="Arial" w:hAnsi="Arial" w:cs="Arial"/>
                                  <w:color w:val="2B4D80"/>
                                  <w:sz w:val="16"/>
                                  <w:szCs w:val="24"/>
                                  <w:lang w:val="en-US"/>
                                </w:rPr>
                                <w:t>muestras</w:t>
                              </w:r>
                              <w:r w:rsidRPr="00B42260">
                                <w:rPr>
                                  <w:rFonts w:ascii="Arial" w:hAnsi="Arial" w:cs="Arial"/>
                                  <w:color w:val="2B4D80"/>
                                  <w:sz w:val="16"/>
                                  <w:szCs w:val="24"/>
                                  <w:lang w:val="en-US"/>
                                </w:rPr>
                                <w:t xml:space="preserve"> de </w:t>
                              </w:r>
                              <w:r w:rsidRPr="00B42260">
                                <w:rPr>
                                  <w:rFonts w:ascii="Arial" w:hAnsi="Arial" w:cs="Arial"/>
                                  <w:color w:val="2B4D80"/>
                                  <w:sz w:val="16"/>
                                  <w:szCs w:val="24"/>
                                  <w:lang w:val="en-US"/>
                                </w:rPr>
                                <w:t>hidrocarburos</w:t>
                              </w:r>
                              <w:r w:rsidRPr="00B42260">
                                <w:rPr>
                                  <w:rFonts w:ascii="Arial" w:hAnsi="Arial" w:cs="Arial"/>
                                  <w:color w:val="2B4D80"/>
                                  <w:sz w:val="16"/>
                                  <w:szCs w:val="24"/>
                                  <w:lang w:val="en-US"/>
                                </w:rPr>
                                <w:t xml:space="preserve"> y </w:t>
                              </w:r>
                              <w:r w:rsidRPr="00B42260">
                                <w:rPr>
                                  <w:rFonts w:ascii="Arial" w:hAnsi="Arial" w:cs="Arial"/>
                                  <w:color w:val="2B4D80"/>
                                  <w:sz w:val="16"/>
                                  <w:szCs w:val="24"/>
                                  <w:lang w:val="en-US"/>
                                </w:rPr>
                                <w:t>muestras</w:t>
                              </w:r>
                              <w:r w:rsidRPr="00B42260">
                                <w:rPr>
                                  <w:rFonts w:ascii="Arial" w:hAnsi="Arial" w:cs="Arial"/>
                                  <w:color w:val="2B4D80"/>
                                  <w:sz w:val="16"/>
                                  <w:szCs w:val="24"/>
                                  <w:lang w:val="en-US"/>
                                </w:rPr>
                                <w:t xml:space="preserve"> </w:t>
                              </w:r>
                              <w:r w:rsidRPr="00B42260">
                                <w:rPr>
                                  <w:rFonts w:ascii="Arial" w:hAnsi="Arial" w:cs="Arial"/>
                                  <w:color w:val="2B4D80"/>
                                  <w:sz w:val="16"/>
                                  <w:szCs w:val="24"/>
                                  <w:lang w:val="en-US"/>
                                </w:rPr>
                                <w:t>minerales</w:t>
                              </w:r>
                              <w:r w:rsidRPr="00B42260">
                                <w:rPr>
                                  <w:rFonts w:ascii="Arial" w:hAnsi="Arial" w:cs="Arial"/>
                                  <w:color w:val="2B4D80"/>
                                  <w:sz w:val="16"/>
                                  <w:szCs w:val="24"/>
                                  <w:lang w:val="en-US"/>
                                </w:rPr>
                                <w:t xml:space="preserve">. </w:t>
                              </w:r>
                            </w:p>
                            <w:p w:rsidR="00F65356" w:rsidRPr="002000C8" w:rsidP="002000C8">
                              <w:pPr>
                                <w:rPr>
                                  <w:lang w:val="es-GT"/>
                                </w:rPr>
                              </w:pPr>
                            </w:p>
                          </w:txbxContent>
                        </wps:txbx>
                        <wps:bodyPr spcFirstLastPara="1" wrap="square" lIns="91425" tIns="91425" rIns="91425" bIns="91425" anchor="ctr" anchorCtr="0"/>
                      </wps:wsp>
                      <pic:pic xmlns:pic="http://schemas.openxmlformats.org/drawingml/2006/picture">
                        <pic:nvPicPr>
                          <pic:cNvPr id="2120836410" name="Imagen 2120836410"/>
                          <pic:cNvPicPr>
                            <a:picLocks noChangeAspect="1"/>
                          </pic:cNvPicPr>
                        </pic:nvPicPr>
                        <pic:blipFill rotWithShape="1">
                          <a:blip xmlns:r="http://schemas.openxmlformats.org/officeDocument/2006/relationships" r:embed="rId83" cstate="print">
                            <a:extLst>
                              <a:ext xmlns:a="http://schemas.openxmlformats.org/drawingml/2006/main" uri="{28A0092B-C50C-407E-A947-70E740481C1C}">
                                <a14:useLocalDpi xmlns:a14="http://schemas.microsoft.com/office/drawing/2010/main" val="0"/>
                              </a:ext>
                            </a:extLst>
                          </a:blip>
                          <a:srcRect t="24275" b="36628"/>
                          <a:stretch>
                            <a:fillRect/>
                          </a:stretch>
                        </pic:blipFill>
                        <pic:spPr bwMode="auto">
                          <a:xfrm>
                            <a:off x="0" y="0"/>
                            <a:ext cx="5745480" cy="1482090"/>
                          </a:xfrm>
                          <a:prstGeom prst="rect">
                            <a:avLst/>
                          </a:prstGeom>
                          <a:ln>
                            <a:noFill/>
                          </a:ln>
                          <a:extLst>
                            <a:ext xmlns:a="http://schemas.openxmlformats.org/drawingml/2006/main" uri="{53640926-AAD7-44D8-BBD7-CCE9431645EC}">
                              <a14:shadowObscured xmlns:a14="http://schemas.microsoft.com/office/drawing/2010/main"/>
                            </a:ext>
                          </a:extLst>
                        </pic:spPr>
                      </pic:pic>
                    </wpg:wgp>
                  </a:graphicData>
                </a:graphic>
                <wp14:sizeRelH relativeFrom="margin">
                  <wp14:pctWidth>0</wp14:pctWidth>
                </wp14:sizeRelH>
              </wp:anchor>
            </w:drawing>
          </mc:Choice>
          <mc:Fallback>
            <w:pict>
              <v:group id="Grupo 2120836411" o:spid="_x0000_s1135" style="height:156.75pt;margin-left:0;margin-top:8.65pt;mso-position-horizontal:left;mso-position-horizontal-relative:margin;mso-width-relative:margin;position:absolute;width:453.45pt;z-index:-251615232" coordsize="57593,19907">
                <v:shape id="Cuadro de texto 2" o:spid="_x0000_s1136" type="#_x0000_t202" style="height:3308;left:1008;mso-wrap-style:square;position:absolute;top:15264;v-text-anchor:top;visibility:visible;width:55079" filled="f" stroked="f">
                  <v:textbox>
                    <w:txbxContent>
                      <w:p w:rsidR="00F65356" w:rsidRPr="00B454C8" w:rsidP="002000C8">
                        <w:pPr>
                          <w:spacing w:line="360" w:lineRule="auto"/>
                          <w:rPr>
                            <w:rFonts w:ascii="Arial" w:eastAsia="Montserrat" w:hAnsi="Arial" w:cs="Arial"/>
                            <w:color w:val="2B4D80"/>
                            <w:kern w:val="0"/>
                            <w:sz w:val="16"/>
                            <w:lang w:val="en-US" w:eastAsia="es-ES"/>
                            <w14:ligatures w14:val="none"/>
                          </w:rPr>
                        </w:pPr>
                        <w:r>
                          <w:rPr>
                            <w:rFonts w:ascii="Arial" w:eastAsia="Montserrat" w:hAnsi="Arial" w:cs="Arial"/>
                            <w:color w:val="2B4D80"/>
                            <w:kern w:val="0"/>
                            <w:sz w:val="16"/>
                            <w:lang w:val="es-ES_tradnl" w:eastAsia="es-ES"/>
                            <w14:ligatures w14:val="none"/>
                          </w:rPr>
                          <w:t>X</w:t>
                        </w:r>
                        <w:r w:rsidRPr="00B454C8">
                          <w:rPr>
                            <w:rFonts w:ascii="Arial" w:eastAsia="Montserrat" w:hAnsi="Arial" w:cs="Arial"/>
                            <w:color w:val="2B4D80"/>
                            <w:kern w:val="0"/>
                            <w:sz w:val="16"/>
                            <w:lang w:val="es-ES_tradnl" w:eastAsia="es-ES"/>
                            <w14:ligatures w14:val="none"/>
                          </w:rPr>
                          <w:t>.</w:t>
                        </w:r>
                      </w:p>
                    </w:txbxContent>
                  </v:textbox>
                </v:shape>
                <v:rect id="Rectángulo 2120836407" o:spid="_x0000_s1137" style="height:5004;left:72;mso-wrap-style:square;position:absolute;top:14903;v-text-anchor:middle;visibility:visible;width:57521" fillcolor="#f0f0f0" stroked="f">
                  <v:textbox inset="7.2pt,7.2pt,7.2pt,7.2pt">
                    <w:txbxContent>
                      <w:p w:rsidR="00F65356" w:rsidRPr="00B42260" w:rsidP="00B42260">
                        <w:pPr>
                          <w:pStyle w:val="Cuerpo1columna"/>
                          <w:spacing w:line="240" w:lineRule="auto"/>
                          <w:ind w:right="-53"/>
                          <w:rPr>
                            <w:rFonts w:ascii="Arial" w:hAnsi="Arial" w:cs="Arial"/>
                            <w:color w:val="2B4D80"/>
                            <w:sz w:val="16"/>
                            <w:szCs w:val="24"/>
                            <w:lang w:val="en-US"/>
                          </w:rPr>
                        </w:pPr>
                        <w:r w:rsidRPr="00B42260">
                          <w:rPr>
                            <w:rFonts w:ascii="Arial" w:hAnsi="Arial" w:cs="Arial"/>
                            <w:color w:val="2B4D80"/>
                            <w:sz w:val="16"/>
                            <w:szCs w:val="24"/>
                            <w:lang w:val="en-US"/>
                          </w:rPr>
                          <w:t>Equipo</w:t>
                        </w:r>
                        <w:r w:rsidRPr="00B42260">
                          <w:rPr>
                            <w:rFonts w:ascii="Arial" w:hAnsi="Arial" w:cs="Arial"/>
                            <w:color w:val="2B4D80"/>
                            <w:sz w:val="16"/>
                            <w:szCs w:val="24"/>
                            <w:lang w:val="en-US"/>
                          </w:rPr>
                          <w:t xml:space="preserve"> CNS, </w:t>
                        </w:r>
                        <w:r w:rsidRPr="00B42260">
                          <w:rPr>
                            <w:rFonts w:ascii="Arial" w:hAnsi="Arial" w:cs="Arial"/>
                            <w:color w:val="2B4D80"/>
                            <w:sz w:val="16"/>
                            <w:szCs w:val="24"/>
                            <w:lang w:val="en-US"/>
                          </w:rPr>
                          <w:t>equipo</w:t>
                        </w:r>
                        <w:r w:rsidRPr="00B42260">
                          <w:rPr>
                            <w:rFonts w:ascii="Arial" w:hAnsi="Arial" w:cs="Arial"/>
                            <w:color w:val="2B4D80"/>
                            <w:sz w:val="16"/>
                            <w:szCs w:val="24"/>
                            <w:lang w:val="en-US"/>
                          </w:rPr>
                          <w:t xml:space="preserve"> </w:t>
                        </w:r>
                        <w:r w:rsidRPr="00B42260">
                          <w:rPr>
                            <w:rFonts w:ascii="Arial" w:hAnsi="Arial" w:cs="Arial"/>
                            <w:color w:val="2B4D80"/>
                            <w:sz w:val="16"/>
                            <w:szCs w:val="24"/>
                            <w:lang w:val="en-US"/>
                          </w:rPr>
                          <w:t>utilizado</w:t>
                        </w:r>
                        <w:r w:rsidRPr="00B42260">
                          <w:rPr>
                            <w:rFonts w:ascii="Arial" w:hAnsi="Arial" w:cs="Arial"/>
                            <w:color w:val="2B4D80"/>
                            <w:sz w:val="16"/>
                            <w:szCs w:val="24"/>
                            <w:lang w:val="en-US"/>
                          </w:rPr>
                          <w:t xml:space="preserve"> para </w:t>
                        </w:r>
                        <w:r w:rsidRPr="00B42260">
                          <w:rPr>
                            <w:rFonts w:ascii="Arial" w:hAnsi="Arial" w:cs="Arial"/>
                            <w:color w:val="2B4D80"/>
                            <w:sz w:val="16"/>
                            <w:szCs w:val="24"/>
                            <w:lang w:val="en-US"/>
                          </w:rPr>
                          <w:t>determinar</w:t>
                        </w:r>
                        <w:r w:rsidRPr="00B42260">
                          <w:rPr>
                            <w:rFonts w:ascii="Arial" w:hAnsi="Arial" w:cs="Arial"/>
                            <w:color w:val="2B4D80"/>
                            <w:sz w:val="16"/>
                            <w:szCs w:val="24"/>
                            <w:lang w:val="en-US"/>
                          </w:rPr>
                          <w:t xml:space="preserve"> la </w:t>
                        </w:r>
                        <w:r w:rsidRPr="00B42260">
                          <w:rPr>
                            <w:rFonts w:ascii="Arial" w:hAnsi="Arial" w:cs="Arial"/>
                            <w:color w:val="2B4D80"/>
                            <w:sz w:val="16"/>
                            <w:szCs w:val="24"/>
                            <w:lang w:val="en-US"/>
                          </w:rPr>
                          <w:t>composición</w:t>
                        </w:r>
                        <w:r w:rsidRPr="00B42260">
                          <w:rPr>
                            <w:rFonts w:ascii="Arial" w:hAnsi="Arial" w:cs="Arial"/>
                            <w:color w:val="2B4D80"/>
                            <w:sz w:val="16"/>
                            <w:szCs w:val="24"/>
                            <w:lang w:val="en-US"/>
                          </w:rPr>
                          <w:t xml:space="preserve"> de </w:t>
                        </w:r>
                        <w:r w:rsidRPr="00B42260">
                          <w:rPr>
                            <w:rFonts w:ascii="Arial" w:hAnsi="Arial" w:cs="Arial"/>
                            <w:color w:val="2B4D80"/>
                            <w:sz w:val="16"/>
                            <w:szCs w:val="24"/>
                            <w:lang w:val="en-US"/>
                          </w:rPr>
                          <w:t>carbono</w:t>
                        </w:r>
                        <w:r w:rsidRPr="00B42260">
                          <w:rPr>
                            <w:rFonts w:ascii="Arial" w:hAnsi="Arial" w:cs="Arial"/>
                            <w:color w:val="2B4D80"/>
                            <w:sz w:val="16"/>
                            <w:szCs w:val="24"/>
                            <w:lang w:val="en-US"/>
                          </w:rPr>
                          <w:t xml:space="preserve">, </w:t>
                        </w:r>
                        <w:r w:rsidRPr="00B42260">
                          <w:rPr>
                            <w:rFonts w:ascii="Arial" w:hAnsi="Arial" w:cs="Arial"/>
                            <w:color w:val="2B4D80"/>
                            <w:sz w:val="16"/>
                            <w:szCs w:val="24"/>
                            <w:lang w:val="en-US"/>
                          </w:rPr>
                          <w:t>nitrógeno</w:t>
                        </w:r>
                        <w:r w:rsidRPr="00B42260">
                          <w:rPr>
                            <w:rFonts w:ascii="Arial" w:hAnsi="Arial" w:cs="Arial"/>
                            <w:color w:val="2B4D80"/>
                            <w:sz w:val="16"/>
                            <w:szCs w:val="24"/>
                            <w:lang w:val="en-US"/>
                          </w:rPr>
                          <w:t xml:space="preserve"> y </w:t>
                        </w:r>
                        <w:r w:rsidRPr="00B42260">
                          <w:rPr>
                            <w:rFonts w:ascii="Arial" w:hAnsi="Arial" w:cs="Arial"/>
                            <w:color w:val="2B4D80"/>
                            <w:sz w:val="16"/>
                            <w:szCs w:val="24"/>
                            <w:lang w:val="en-US"/>
                          </w:rPr>
                          <w:t>azúfre</w:t>
                        </w:r>
                        <w:r w:rsidRPr="00B42260">
                          <w:rPr>
                            <w:rFonts w:ascii="Arial" w:hAnsi="Arial" w:cs="Arial"/>
                            <w:color w:val="2B4D80"/>
                            <w:sz w:val="16"/>
                            <w:szCs w:val="24"/>
                            <w:lang w:val="en-US"/>
                          </w:rPr>
                          <w:t xml:space="preserve"> </w:t>
                        </w:r>
                        <w:r w:rsidRPr="00B42260">
                          <w:rPr>
                            <w:rFonts w:ascii="Arial" w:hAnsi="Arial" w:cs="Arial"/>
                            <w:color w:val="2B4D80"/>
                            <w:sz w:val="16"/>
                            <w:szCs w:val="24"/>
                            <w:lang w:val="en-US"/>
                          </w:rPr>
                          <w:t>en</w:t>
                        </w:r>
                        <w:r w:rsidRPr="00B42260">
                          <w:rPr>
                            <w:rFonts w:ascii="Arial" w:hAnsi="Arial" w:cs="Arial"/>
                            <w:color w:val="2B4D80"/>
                            <w:sz w:val="16"/>
                            <w:szCs w:val="24"/>
                            <w:lang w:val="en-US"/>
                          </w:rPr>
                          <w:t xml:space="preserve"> </w:t>
                        </w:r>
                        <w:r w:rsidRPr="00B42260">
                          <w:rPr>
                            <w:rFonts w:ascii="Arial" w:hAnsi="Arial" w:cs="Arial"/>
                            <w:color w:val="2B4D80"/>
                            <w:sz w:val="16"/>
                            <w:szCs w:val="24"/>
                            <w:lang w:val="en-US"/>
                          </w:rPr>
                          <w:t>muestras</w:t>
                        </w:r>
                        <w:r w:rsidRPr="00B42260">
                          <w:rPr>
                            <w:rFonts w:ascii="Arial" w:hAnsi="Arial" w:cs="Arial"/>
                            <w:color w:val="2B4D80"/>
                            <w:sz w:val="16"/>
                            <w:szCs w:val="24"/>
                            <w:lang w:val="en-US"/>
                          </w:rPr>
                          <w:t xml:space="preserve"> de </w:t>
                        </w:r>
                        <w:r w:rsidRPr="00B42260">
                          <w:rPr>
                            <w:rFonts w:ascii="Arial" w:hAnsi="Arial" w:cs="Arial"/>
                            <w:color w:val="2B4D80"/>
                            <w:sz w:val="16"/>
                            <w:szCs w:val="24"/>
                            <w:lang w:val="en-US"/>
                          </w:rPr>
                          <w:t>hidrocarburos</w:t>
                        </w:r>
                        <w:r w:rsidRPr="00B42260">
                          <w:rPr>
                            <w:rFonts w:ascii="Arial" w:hAnsi="Arial" w:cs="Arial"/>
                            <w:color w:val="2B4D80"/>
                            <w:sz w:val="16"/>
                            <w:szCs w:val="24"/>
                            <w:lang w:val="en-US"/>
                          </w:rPr>
                          <w:t xml:space="preserve"> y </w:t>
                        </w:r>
                        <w:r w:rsidRPr="00B42260">
                          <w:rPr>
                            <w:rFonts w:ascii="Arial" w:hAnsi="Arial" w:cs="Arial"/>
                            <w:color w:val="2B4D80"/>
                            <w:sz w:val="16"/>
                            <w:szCs w:val="24"/>
                            <w:lang w:val="en-US"/>
                          </w:rPr>
                          <w:t>muestras</w:t>
                        </w:r>
                        <w:r w:rsidRPr="00B42260">
                          <w:rPr>
                            <w:rFonts w:ascii="Arial" w:hAnsi="Arial" w:cs="Arial"/>
                            <w:color w:val="2B4D80"/>
                            <w:sz w:val="16"/>
                            <w:szCs w:val="24"/>
                            <w:lang w:val="en-US"/>
                          </w:rPr>
                          <w:t xml:space="preserve"> </w:t>
                        </w:r>
                        <w:r w:rsidRPr="00B42260">
                          <w:rPr>
                            <w:rFonts w:ascii="Arial" w:hAnsi="Arial" w:cs="Arial"/>
                            <w:color w:val="2B4D80"/>
                            <w:sz w:val="16"/>
                            <w:szCs w:val="24"/>
                            <w:lang w:val="en-US"/>
                          </w:rPr>
                          <w:t>minerales</w:t>
                        </w:r>
                        <w:r w:rsidRPr="00B42260">
                          <w:rPr>
                            <w:rFonts w:ascii="Arial" w:hAnsi="Arial" w:cs="Arial"/>
                            <w:color w:val="2B4D80"/>
                            <w:sz w:val="16"/>
                            <w:szCs w:val="24"/>
                            <w:lang w:val="en-US"/>
                          </w:rPr>
                          <w:t xml:space="preserve">. </w:t>
                        </w:r>
                      </w:p>
                      <w:p w:rsidR="00F65356" w:rsidRPr="002000C8" w:rsidP="002000C8">
                        <w:pPr>
                          <w:rPr>
                            <w:lang w:val="es-GT"/>
                          </w:rPr>
                        </w:pPr>
                      </w:p>
                    </w:txbxContent>
                  </v:textbox>
                </v:rect>
                <v:shape id="Imagen 2120836410" o:spid="_x0000_s1138" type="#_x0000_t75" style="height:14820;mso-wrap-style:square;position:absolute;visibility:visible;width:57454">
                  <v:imagedata r:id="rId84" o:title="" croptop="15909f" cropbottom="24005f"/>
                </v:shape>
                <w10:wrap anchorx="margin"/>
              </v:group>
            </w:pict>
          </mc:Fallback>
        </mc:AlternateContent>
      </w: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4A543B" w:rsidP="00464077">
      <w:pPr>
        <w:rPr>
          <w:rFonts w:ascii="Arial" w:hAnsi="Arial" w:cs="Arial"/>
          <w:b/>
          <w:bCs/>
          <w:color w:val="1C4A80"/>
          <w:sz w:val="56"/>
          <w:szCs w:val="56"/>
        </w:rPr>
      </w:pPr>
    </w:p>
    <w:p w:rsidR="003D7392" w:rsidP="00464077">
      <w:pPr>
        <w:rPr>
          <w:rFonts w:ascii="Arial" w:hAnsi="Arial" w:cs="Arial"/>
          <w:b/>
          <w:bCs/>
          <w:color w:val="1C4A80"/>
          <w:sz w:val="56"/>
          <w:szCs w:val="56"/>
        </w:rPr>
      </w:pPr>
    </w:p>
    <w:p w:rsidR="003D7392" w:rsidP="00464077">
      <w:pPr>
        <w:rPr>
          <w:rFonts w:ascii="Arial" w:hAnsi="Arial" w:cs="Arial"/>
          <w:b/>
          <w:bCs/>
          <w:color w:val="1C4A80"/>
          <w:sz w:val="56"/>
          <w:szCs w:val="56"/>
        </w:rPr>
      </w:pPr>
    </w:p>
    <w:p w:rsidR="00E21D96" w:rsidP="00464077">
      <w:pPr>
        <w:rPr>
          <w:rFonts w:ascii="Arial" w:hAnsi="Arial" w:cs="Arial"/>
          <w:b/>
          <w:bCs/>
          <w:color w:val="1C4A80"/>
          <w:sz w:val="56"/>
          <w:szCs w:val="56"/>
        </w:rPr>
      </w:pPr>
    </w:p>
    <w:p w:rsidR="004A543B" w:rsidP="00464077">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720704" behindDoc="0" locked="0" layoutInCell="1" allowOverlap="1">
                <wp:simplePos x="0" y="0"/>
                <wp:positionH relativeFrom="page">
                  <wp:posOffset>0</wp:posOffset>
                </wp:positionH>
                <wp:positionV relativeFrom="page">
                  <wp:posOffset>0</wp:posOffset>
                </wp:positionV>
                <wp:extent cx="7813675" cy="10111105"/>
                <wp:effectExtent l="0" t="0" r="0" b="4445"/>
                <wp:wrapNone/>
                <wp:docPr id="2120836387" name="Grupo 2120836387"/>
                <wp:cNvGraphicFramePr/>
                <a:graphic xmlns:a="http://schemas.openxmlformats.org/drawingml/2006/main">
                  <a:graphicData uri="http://schemas.microsoft.com/office/word/2010/wordprocessingGroup">
                    <wpg:wgp xmlns:wpg="http://schemas.microsoft.com/office/word/2010/wordprocessingGroup">
                      <wpg:cNvGrpSpPr/>
                      <wpg:grpSpPr>
                        <a:xfrm>
                          <a:off x="0" y="0"/>
                          <a:ext cx="7813675" cy="10111105"/>
                          <a:chOff x="0" y="0"/>
                          <a:chExt cx="7813675" cy="10111105"/>
                        </a:xfrm>
                      </wpg:grpSpPr>
                      <wpg:grpSp>
                        <wpg:cNvPr id="2120836376" name="Grupo 2120836376"/>
                        <wpg:cNvGrpSpPr/>
                        <wpg:grpSpPr>
                          <a:xfrm>
                            <a:off x="0" y="0"/>
                            <a:ext cx="7813675" cy="10111105"/>
                            <a:chOff x="0" y="0"/>
                            <a:chExt cx="7813675" cy="10111105"/>
                          </a:xfrm>
                        </wpg:grpSpPr>
                        <pic:pic xmlns:pic="http://schemas.openxmlformats.org/drawingml/2006/picture">
                          <pic:nvPicPr>
                            <pic:cNvPr id="23" name="Imagen 2"/>
                            <pic:cNvPicPr>
                              <a:picLocks noChangeAspect="1"/>
                            </pic:cNvPicPr>
                          </pic:nvPicPr>
                          <pic:blipFill>
                            <a:blip xmlns:r="http://schemas.openxmlformats.org/officeDocument/2006/relationships" r:embed="rId85"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7813675" cy="10111105"/>
                            </a:xfrm>
                            <a:prstGeom prst="rect">
                              <a:avLst/>
                            </a:prstGeom>
                            <a:ln>
                              <a:noFill/>
                            </a:ln>
                            <a:extLst>
                              <a:ext xmlns:a="http://schemas.openxmlformats.org/drawingml/2006/main" uri="{53640926-AAD7-44D8-BBD7-CCE9431645EC}">
                                <a14:shadowObscured xmlns:a14="http://schemas.microsoft.com/office/drawing/2010/main"/>
                              </a:ext>
                            </a:extLst>
                          </pic:spPr>
                        </pic:pic>
                        <pic:pic xmlns:pic="http://schemas.openxmlformats.org/drawingml/2006/picture">
                          <pic:nvPicPr>
                            <pic:cNvPr id="32" name="Imagen 32"/>
                            <pic:cNvPicPr>
                              <a:picLocks noChangeAspect="1"/>
                            </pic:cNvPicPr>
                          </pic:nvPicPr>
                          <pic:blipFill>
                            <a:blip xmlns:r="http://schemas.openxmlformats.org/officeDocument/2006/relationships" r:embed="rId11">
                              <a:extLst>
                                <a:ext xmlns:a="http://schemas.openxmlformats.org/drawingml/2006/main" uri="{28A0092B-C50C-407E-A947-70E740481C1C}">
                                  <a14:useLocalDpi xmlns:a14="http://schemas.microsoft.com/office/drawing/2010/main" val="0"/>
                                </a:ext>
                              </a:extLst>
                            </a:blip>
                            <a:stretch>
                              <a:fillRect/>
                            </a:stretch>
                          </pic:blipFill>
                          <pic:spPr>
                            <a:xfrm>
                              <a:off x="0" y="9324622"/>
                              <a:ext cx="7780020" cy="113030"/>
                            </a:xfrm>
                            <a:prstGeom prst="rect">
                              <a:avLst/>
                            </a:prstGeom>
                          </pic:spPr>
                        </pic:pic>
                      </wpg:grpSp>
                      <wps:wsp xmlns:wps="http://schemas.microsoft.com/office/word/2010/wordprocessingShape">
                        <wps:cNvPr id="22" name="Cuadro de texto 3"/>
                        <wps:cNvSpPr txBox="1"/>
                        <wps:spPr>
                          <a:xfrm>
                            <a:off x="56444" y="4255911"/>
                            <a:ext cx="7725410" cy="1000760"/>
                          </a:xfrm>
                          <a:prstGeom prst="rect">
                            <a:avLst/>
                          </a:prstGeom>
                          <a:noFill/>
                          <a:ln w="6350">
                            <a:noFill/>
                          </a:ln>
                        </wps:spPr>
                        <wps:txbx>
                          <w:txbxContent>
                            <w:p w:rsidR="00F65356" w:rsidP="000B672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FORTALECIMIENTO INSTITUCIONAL</w:t>
                              </w:r>
                            </w:p>
                            <w:p w:rsidR="00F65356" w:rsidRPr="00FC138A" w:rsidP="000B672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EN BENEFICIO DEL USUARIO</w:t>
                              </w:r>
                            </w:p>
                          </w:txbxContent>
                        </wps:txbx>
                        <wps:bodyPr rot="0" spcFirstLastPara="0" vertOverflow="overflow" horzOverflow="overflow" vert="horz" wrap="square" numCol="1" spcCol="0" rtlCol="0" fromWordArt="0" anchor="t" anchorCtr="0" forceAA="0" compatLnSpc="1">
                          <a:prstTxWarp prst="textNoShape">
                            <a:avLst/>
                          </a:prstTxWarp>
                        </wps:bodyPr>
                      </wps:wsp>
                    </wpg:wgp>
                  </a:graphicData>
                </a:graphic>
              </wp:anchor>
            </w:drawing>
          </mc:Choice>
          <mc:Fallback>
            <w:pict>
              <v:group id="Grupo 2120836387" o:spid="_x0000_s1139" style="height:796.15pt;margin-left:0;margin-top:0;mso-position-horizontal-relative:page;mso-position-vertical-relative:page;position:absolute;width:615.25pt;z-index:251721728" coordsize="78136,101111">
                <v:group id="Grupo 2120836376" o:spid="_x0000_s1140" style="height:101111;position:absolute;width:78136" coordsize="78136,101111">
                  <v:shape id="Imagen 2" o:spid="_x0000_s1141" type="#_x0000_t75" style="height:101111;mso-wrap-style:square;position:absolute;visibility:visible;width:78136">
                    <v:imagedata r:id="rId86" o:title=""/>
                  </v:shape>
                  <v:shape id="Imagen 32" o:spid="_x0000_s1142" type="#_x0000_t75" style="height:1130;mso-wrap-style:square;position:absolute;top:93246;visibility:visible;width:77800">
                    <v:imagedata r:id="rId11" o:title=""/>
                  </v:shape>
                </v:group>
                <v:shape id="Cuadro de texto 3" o:spid="_x0000_s1143" type="#_x0000_t202" style="height:10007;left:564;mso-wrap-style:square;position:absolute;top:42559;v-text-anchor:top;visibility:visible;width:77254" filled="f" stroked="f" strokeweight="0.5pt">
                  <v:textbox>
                    <w:txbxContent>
                      <w:p w:rsidR="00F65356" w:rsidP="000B672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FORTALECIMIENTO INSTITUCIONAL</w:t>
                        </w:r>
                      </w:p>
                      <w:p w:rsidR="00F65356" w:rsidRPr="00FC138A" w:rsidP="000B672D">
                        <w:pPr>
                          <w:jc w:val="center"/>
                          <w:rPr>
                            <w:rFonts w:ascii="Arial" w:hAnsi="Arial" w:cs="Arial"/>
                            <w:b/>
                            <w:bCs/>
                            <w:color w:val="FFFFFF" w:themeColor="background1"/>
                            <w:sz w:val="56"/>
                            <w:szCs w:val="56"/>
                            <w:lang w:val="en-US"/>
                          </w:rPr>
                        </w:pPr>
                        <w:r>
                          <w:rPr>
                            <w:rFonts w:ascii="Arial" w:hAnsi="Arial" w:cs="Arial"/>
                            <w:b/>
                            <w:bCs/>
                            <w:color w:val="FFFFFF" w:themeColor="background1"/>
                            <w:sz w:val="56"/>
                            <w:szCs w:val="56"/>
                            <w:lang w:val="en-US"/>
                          </w:rPr>
                          <w:t>EN BENEFICIO DEL USUARIO</w:t>
                        </w:r>
                      </w:p>
                    </w:txbxContent>
                  </v:textbox>
                </v:shape>
              </v:group>
            </w:pict>
          </mc:Fallback>
        </mc:AlternateContent>
      </w: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AF3A2E" w:rsidP="00254658">
      <w:pPr>
        <w:rPr>
          <w:rFonts w:ascii="Arial" w:hAnsi="Arial" w:cs="Arial"/>
          <w:b/>
          <w:bCs/>
          <w:color w:val="1C4A80"/>
          <w:sz w:val="56"/>
          <w:szCs w:val="56"/>
        </w:rPr>
      </w:pPr>
    </w:p>
    <w:p w:rsidR="006424BE" w:rsidP="00254658">
      <w:pPr>
        <w:rPr>
          <w:rFonts w:ascii="Arial" w:hAnsi="Arial" w:cs="Arial"/>
          <w:b/>
          <w:bCs/>
          <w:color w:val="1C4A80"/>
          <w:sz w:val="56"/>
          <w:szCs w:val="56"/>
        </w:rPr>
      </w:pPr>
    </w:p>
    <w:p w:rsidR="006424BE" w:rsidP="00254658">
      <w:pPr>
        <w:rPr>
          <w:rFonts w:ascii="Arial" w:hAnsi="Arial" w:cs="Arial"/>
          <w:b/>
          <w:bCs/>
          <w:color w:val="1C4A80"/>
          <w:sz w:val="56"/>
          <w:szCs w:val="56"/>
        </w:rPr>
      </w:pPr>
    </w:p>
    <w:p w:rsidR="006424BE"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3D7392" w:rsidP="00254658">
      <w:pPr>
        <w:rPr>
          <w:rFonts w:ascii="Arial" w:hAnsi="Arial" w:cs="Arial"/>
          <w:b/>
          <w:bCs/>
          <w:color w:val="1C4A80"/>
          <w:sz w:val="56"/>
          <w:szCs w:val="56"/>
        </w:rPr>
      </w:pPr>
    </w:p>
    <w:p w:rsidR="00254658" w:rsidRPr="00254658" w:rsidP="00254658">
      <w:pPr>
        <w:rPr>
          <w:rFonts w:ascii="Arial" w:hAnsi="Arial" w:cs="Arial"/>
          <w:b/>
          <w:bCs/>
          <w:color w:val="1C4A80"/>
          <w:sz w:val="72"/>
          <w:szCs w:val="56"/>
        </w:rPr>
      </w:pPr>
      <w:r w:rsidRPr="00254658">
        <w:rPr>
          <w:rFonts w:ascii="Arial" w:hAnsi="Arial" w:cs="Arial"/>
          <w:b/>
          <w:bCs/>
          <w:color w:val="1C4A80"/>
          <w:sz w:val="56"/>
          <w:szCs w:val="56"/>
        </w:rPr>
        <w:t>FORTALECIMIENTO INSTITUCIONAL EN BENEFICIO DEL USUARIO</w:t>
      </w:r>
    </w:p>
    <w:p w:rsidR="00254658" w:rsidP="00254658">
      <w:pPr>
        <w:rPr>
          <w:rFonts w:ascii="Arial" w:hAnsi="Arial" w:cs="Arial"/>
          <w:b/>
          <w:bCs/>
          <w:color w:val="1C4A80"/>
          <w:sz w:val="56"/>
          <w:szCs w:val="56"/>
        </w:rPr>
      </w:pPr>
    </w:p>
    <w:p w:rsidR="003752C7" w:rsidRPr="003752C7" w:rsidP="003752C7">
      <w:pPr>
        <w:pStyle w:val="textolargo"/>
        <w:rPr>
          <w:rFonts w:ascii="Arial" w:hAnsi="Arial" w:cs="Arial"/>
          <w:lang w:val="es-ES"/>
        </w:rPr>
      </w:pPr>
      <w:r w:rsidRPr="003752C7">
        <w:rPr>
          <w:rFonts w:ascii="Arial" w:hAnsi="Arial" w:cs="Arial"/>
          <w:lang w:val="es-ES"/>
        </w:rPr>
        <w:t xml:space="preserve">El MEM continuó con el </w:t>
      </w:r>
      <w:r w:rsidR="00804756">
        <w:rPr>
          <w:rFonts w:ascii="Arial" w:hAnsi="Arial" w:cs="Arial"/>
          <w:lang w:val="es-ES"/>
        </w:rPr>
        <w:t xml:space="preserve">fortalecimiento </w:t>
      </w:r>
      <w:r w:rsidRPr="003752C7">
        <w:rPr>
          <w:rFonts w:ascii="Arial" w:hAnsi="Arial" w:cs="Arial"/>
          <w:lang w:val="es-ES"/>
        </w:rPr>
        <w:t>institucional que permit</w:t>
      </w:r>
      <w:r w:rsidR="00804756">
        <w:rPr>
          <w:rFonts w:ascii="Arial" w:hAnsi="Arial" w:cs="Arial"/>
          <w:lang w:val="es-ES"/>
        </w:rPr>
        <w:t>e</w:t>
      </w:r>
      <w:r w:rsidRPr="003752C7">
        <w:rPr>
          <w:rFonts w:ascii="Arial" w:hAnsi="Arial" w:cs="Arial"/>
          <w:lang w:val="es-ES"/>
        </w:rPr>
        <w:t xml:space="preserve"> brindar al usuario, un servicio oportuno, eficiente y eficaz, bu</w:t>
      </w:r>
      <w:r w:rsidR="00804756">
        <w:rPr>
          <w:rFonts w:ascii="Arial" w:hAnsi="Arial" w:cs="Arial"/>
          <w:lang w:val="es-ES"/>
        </w:rPr>
        <w:t>scando siempre la mejora continu</w:t>
      </w:r>
      <w:r w:rsidRPr="003752C7">
        <w:rPr>
          <w:rFonts w:ascii="Arial" w:hAnsi="Arial" w:cs="Arial"/>
          <w:lang w:val="es-ES"/>
        </w:rPr>
        <w:t>a en pro del alcance del valor público, entendido este como la satisfacción de los usuarios.</w:t>
      </w:r>
    </w:p>
    <w:p w:rsidR="00C95984" w:rsidRPr="003752C7" w:rsidP="003752C7">
      <w:pPr>
        <w:pStyle w:val="textolargo"/>
        <w:rPr>
          <w:rFonts w:ascii="Arial" w:hAnsi="Arial" w:cs="Arial"/>
          <w:lang w:val="es-ES"/>
        </w:rPr>
      </w:pPr>
    </w:p>
    <w:p w:rsidR="003752C7" w:rsidP="003752C7">
      <w:pPr>
        <w:pStyle w:val="textolargo"/>
        <w:rPr>
          <w:rFonts w:ascii="Arial" w:hAnsi="Arial" w:cs="Arial"/>
          <w:lang w:val="es-ES"/>
        </w:rPr>
      </w:pPr>
      <w:r w:rsidRPr="003752C7">
        <w:rPr>
          <w:rFonts w:ascii="Arial" w:hAnsi="Arial" w:cs="Arial"/>
          <w:lang w:val="es-ES"/>
        </w:rPr>
        <w:t>Entre lo desarrollado en el cuatrimestr</w:t>
      </w:r>
      <w:r w:rsidR="008660F7">
        <w:rPr>
          <w:rFonts w:ascii="Arial" w:hAnsi="Arial" w:cs="Arial"/>
          <w:lang w:val="es-ES"/>
        </w:rPr>
        <w:t>e citado, destaca lo siguiente:</w:t>
      </w:r>
    </w:p>
    <w:p w:rsidR="00804756" w:rsidP="003752C7">
      <w:pPr>
        <w:pStyle w:val="textolargo"/>
        <w:rPr>
          <w:rFonts w:ascii="Arial" w:hAnsi="Arial" w:cs="Arial"/>
          <w:lang w:val="es-ES"/>
        </w:rPr>
      </w:pPr>
    </w:p>
    <w:p w:rsidR="008F6AF8" w:rsidRPr="008F6AF8" w:rsidP="003752C7">
      <w:pPr>
        <w:pStyle w:val="textolargo"/>
        <w:rPr>
          <w:rFonts w:ascii="Arial" w:hAnsi="Arial" w:cs="Arial"/>
          <w:b/>
          <w:color w:val="2A4B7B"/>
          <w:lang w:val="es-ES"/>
        </w:rPr>
      </w:pPr>
      <w:r w:rsidRPr="008F6AF8">
        <w:rPr>
          <w:rFonts w:ascii="Arial" w:hAnsi="Arial" w:cs="Arial"/>
          <w:b/>
          <w:color w:val="2A4B7B"/>
          <w:lang w:val="es-ES"/>
        </w:rPr>
        <w:t>SIMPLIFICACIÓN DE TRÁMITES</w:t>
      </w:r>
    </w:p>
    <w:p w:rsidR="008F6AF8" w:rsidP="003752C7">
      <w:pPr>
        <w:pStyle w:val="textolargo"/>
        <w:rPr>
          <w:rFonts w:ascii="Arial" w:hAnsi="Arial" w:cs="Arial"/>
          <w:lang w:val="es-ES"/>
        </w:rPr>
      </w:pPr>
    </w:p>
    <w:p w:rsidR="00804756" w:rsidP="003752C7">
      <w:pPr>
        <w:pStyle w:val="textolargo"/>
        <w:rPr>
          <w:rFonts w:ascii="Arial" w:hAnsi="Arial" w:cs="Arial"/>
          <w:lang w:val="es-ES"/>
        </w:rPr>
      </w:pPr>
      <w:r>
        <w:rPr>
          <w:rFonts w:ascii="Arial" w:hAnsi="Arial" w:cs="Arial"/>
          <w:lang w:val="es-ES"/>
        </w:rPr>
        <w:t>En el marco del</w:t>
      </w:r>
      <w:r w:rsidRPr="00312D8B">
        <w:rPr>
          <w:rFonts w:ascii="Arial" w:hAnsi="Arial" w:cs="Arial"/>
          <w:lang w:val="es-ES"/>
        </w:rPr>
        <w:t xml:space="preserve"> cumplimiento</w:t>
      </w:r>
      <w:r w:rsidRPr="00312D8B">
        <w:rPr>
          <w:rFonts w:ascii="Arial" w:hAnsi="Arial" w:cs="Arial"/>
          <w:lang w:val="es-ES"/>
        </w:rPr>
        <w:t xml:space="preserve"> de la Ley para la Simplificación de Requisitos y Trámites Administrativos</w:t>
      </w:r>
      <w:r w:rsidRPr="00312D8B">
        <w:rPr>
          <w:rFonts w:ascii="Arial" w:hAnsi="Arial" w:cs="Arial"/>
          <w:lang w:val="es-ES"/>
        </w:rPr>
        <w:t xml:space="preserve">, </w:t>
      </w:r>
      <w:r>
        <w:rPr>
          <w:rFonts w:ascii="Arial" w:hAnsi="Arial" w:cs="Arial"/>
          <w:lang w:val="es-ES"/>
        </w:rPr>
        <w:t>se llevó a cabo lo que a continuación se detalla:</w:t>
      </w:r>
    </w:p>
    <w:p w:rsidR="00C95984" w:rsidRPr="003752C7" w:rsidP="003752C7">
      <w:pPr>
        <w:pStyle w:val="textolargo"/>
        <w:rPr>
          <w:rFonts w:ascii="Arial" w:hAnsi="Arial" w:cs="Arial"/>
          <w:lang w:val="es-ES"/>
        </w:rPr>
      </w:pPr>
    </w:p>
    <w:p w:rsidR="003752C7" w:rsidRPr="00582146" w:rsidP="003752C7">
      <w:pPr>
        <w:pStyle w:val="textolargo"/>
        <w:numPr>
          <w:ilvl w:val="0"/>
          <w:numId w:val="13"/>
        </w:numPr>
        <w:rPr>
          <w:rFonts w:ascii="Arial" w:hAnsi="Arial" w:cs="Arial"/>
          <w:color w:val="2B4D80"/>
          <w:lang w:val="es-ES"/>
        </w:rPr>
      </w:pPr>
      <w:r w:rsidRPr="00582146">
        <w:rPr>
          <w:rFonts w:ascii="Arial" w:hAnsi="Arial" w:cs="Arial"/>
          <w:color w:val="2B4D80"/>
          <w:lang w:val="es-ES"/>
        </w:rPr>
        <w:t>Implementación del sistema de pago electrónico a disposición de los usuarios que hacen uso de los servicios que brinda el MEM.</w:t>
      </w:r>
    </w:p>
    <w:p w:rsidR="003752C7" w:rsidRPr="00582146" w:rsidP="003752C7">
      <w:pPr>
        <w:pStyle w:val="textolargo"/>
        <w:numPr>
          <w:ilvl w:val="0"/>
          <w:numId w:val="13"/>
        </w:numPr>
        <w:rPr>
          <w:rFonts w:ascii="Arial" w:hAnsi="Arial" w:cs="Arial"/>
          <w:color w:val="2B4D80"/>
          <w:lang w:val="es-ES"/>
        </w:rPr>
      </w:pPr>
      <w:r w:rsidRPr="00582146">
        <w:rPr>
          <w:rFonts w:ascii="Arial" w:hAnsi="Arial" w:cs="Arial"/>
          <w:color w:val="2B4D80"/>
          <w:lang w:val="es-ES"/>
        </w:rPr>
        <w:t>Desarrollo e implementación del casillero electrónico para recibir, enviar y almacenar información, a fin de garantizar una comunicación efectiva con los usuarios que interactúan con el Ministerio.</w:t>
      </w:r>
    </w:p>
    <w:p w:rsidR="003752C7" w:rsidRPr="00582146" w:rsidP="003752C7">
      <w:pPr>
        <w:pStyle w:val="textolargo"/>
        <w:numPr>
          <w:ilvl w:val="0"/>
          <w:numId w:val="13"/>
        </w:numPr>
        <w:rPr>
          <w:rFonts w:ascii="Arial" w:hAnsi="Arial" w:cs="Arial"/>
          <w:color w:val="2B4D80"/>
          <w:lang w:val="es-ES"/>
        </w:rPr>
      </w:pPr>
      <w:r w:rsidRPr="00582146">
        <w:rPr>
          <w:rFonts w:ascii="Arial" w:hAnsi="Arial" w:cs="Arial"/>
          <w:color w:val="2B4D80"/>
          <w:lang w:val="es-ES"/>
        </w:rPr>
        <w:t xml:space="preserve">Implementación de mejoras en el Sistema de Expedientes para poner a disposición de los usuarios externos los trámites para las solicitudes de nuevas licencias y renovaciones. </w:t>
      </w:r>
    </w:p>
    <w:p w:rsidR="003752C7" w:rsidRPr="00582146" w:rsidP="003752C7">
      <w:pPr>
        <w:pStyle w:val="textolargo"/>
        <w:numPr>
          <w:ilvl w:val="0"/>
          <w:numId w:val="13"/>
        </w:numPr>
        <w:rPr>
          <w:rFonts w:ascii="Arial" w:hAnsi="Arial" w:cs="Arial"/>
          <w:color w:val="2B4D80"/>
          <w:lang w:val="es-ES"/>
        </w:rPr>
      </w:pPr>
      <w:r w:rsidRPr="00582146">
        <w:rPr>
          <w:rFonts w:ascii="Arial" w:hAnsi="Arial" w:cs="Arial"/>
          <w:color w:val="2B4D80"/>
          <w:lang w:val="es-ES"/>
        </w:rPr>
        <w:t>Sistematización de notificaciones electrónicas en apoyo al Centro de Notificaciones de la Secretaría General del Ministerio.</w:t>
      </w:r>
    </w:p>
    <w:p w:rsidR="003752C7" w:rsidP="003752C7">
      <w:pPr>
        <w:pStyle w:val="textolargo"/>
        <w:numPr>
          <w:ilvl w:val="0"/>
          <w:numId w:val="13"/>
        </w:numPr>
        <w:rPr>
          <w:rFonts w:ascii="Arial" w:hAnsi="Arial" w:cs="Arial"/>
          <w:color w:val="2B4D80"/>
          <w:lang w:val="es-ES"/>
        </w:rPr>
      </w:pPr>
      <w:r w:rsidRPr="00582146">
        <w:rPr>
          <w:rFonts w:ascii="Arial" w:hAnsi="Arial" w:cs="Arial"/>
          <w:color w:val="2B4D80"/>
          <w:lang w:val="es-ES"/>
        </w:rPr>
        <w:t>Adquisición, implementación y capacitación para el uso de firma electrónica avanzada.</w:t>
      </w:r>
    </w:p>
    <w:p w:rsidR="00804756" w:rsidP="003752C7">
      <w:pPr>
        <w:pStyle w:val="textolargo"/>
        <w:numPr>
          <w:ilvl w:val="0"/>
          <w:numId w:val="13"/>
        </w:numPr>
        <w:rPr>
          <w:rFonts w:ascii="Arial" w:hAnsi="Arial" w:cs="Arial"/>
          <w:color w:val="2B4D80"/>
          <w:lang w:val="es-ES"/>
        </w:rPr>
      </w:pPr>
      <w:r w:rsidRPr="00582146">
        <w:rPr>
          <w:rFonts w:ascii="Arial" w:hAnsi="Arial" w:cs="Arial"/>
          <w:color w:val="2B4D80"/>
          <w:lang w:val="es-ES"/>
        </w:rPr>
        <w:t>Implementación del programa de capacitación sobre diversos temas relacionados con la Ley para la Simplificación de Requisitos y Trámites Administrativos, dirigido a todo el personal de este Ministerio, cuyas actividades están relacionadas al trámite de expedientes y atención a usuarios.</w:t>
      </w:r>
    </w:p>
    <w:p w:rsidR="000B3A4F" w:rsidP="000B3A4F">
      <w:pPr>
        <w:pStyle w:val="textolargo"/>
        <w:rPr>
          <w:rFonts w:ascii="Arial" w:hAnsi="Arial" w:cs="Arial"/>
          <w:color w:val="2B4D80"/>
          <w:lang w:val="es-ES"/>
        </w:rPr>
      </w:pPr>
    </w:p>
    <w:p w:rsidR="0096039F" w:rsidRPr="00384FE6" w:rsidP="000B3A4F">
      <w:pPr>
        <w:pStyle w:val="textolargo"/>
        <w:rPr>
          <w:rFonts w:ascii="Arial" w:hAnsi="Arial" w:cs="Arial"/>
          <w:b/>
          <w:color w:val="2A4B7B"/>
          <w:lang w:val="es-ES"/>
        </w:rPr>
      </w:pPr>
      <w:r w:rsidRPr="00384FE6">
        <w:rPr>
          <w:rFonts w:ascii="Arial" w:hAnsi="Arial" w:cs="Arial"/>
          <w:b/>
          <w:color w:val="2A4B7B"/>
          <w:lang w:val="es-ES"/>
        </w:rPr>
        <w:t>CAPACITACIÓN Y FORTALECIMIENTO DEL SERVICIO DE LABORATORIOS TÉCNICOS</w:t>
      </w:r>
    </w:p>
    <w:p w:rsidR="0096039F" w:rsidRPr="0096039F" w:rsidP="000B3A4F">
      <w:pPr>
        <w:pStyle w:val="textolargo"/>
        <w:rPr>
          <w:rFonts w:ascii="Arial" w:hAnsi="Arial" w:cs="Arial"/>
          <w:b/>
          <w:color w:val="2B4D80"/>
          <w:lang w:val="es-ES"/>
        </w:rPr>
      </w:pPr>
    </w:p>
    <w:p w:rsidR="000B3A4F" w:rsidRPr="00D41C61" w:rsidP="000B3A4F">
      <w:pPr>
        <w:pStyle w:val="textolargo"/>
        <w:rPr>
          <w:rFonts w:ascii="Arial" w:hAnsi="Arial" w:cs="Arial"/>
          <w:color w:val="000000" w:themeColor="text1"/>
          <w:lang w:val="es-ES"/>
        </w:rPr>
      </w:pPr>
      <w:r w:rsidRPr="00D41C61">
        <w:rPr>
          <w:rFonts w:ascii="Arial" w:hAnsi="Arial" w:cs="Arial"/>
          <w:color w:val="000000" w:themeColor="text1"/>
          <w:lang w:val="es-ES"/>
        </w:rPr>
        <w:t>En lo que al</w:t>
      </w:r>
      <w:r>
        <w:rPr>
          <w:rFonts w:ascii="Arial" w:hAnsi="Arial" w:cs="Arial"/>
          <w:color w:val="000000" w:themeColor="text1"/>
          <w:lang w:val="es-ES"/>
        </w:rPr>
        <w:t xml:space="preserve"> </w:t>
      </w:r>
      <w:r w:rsidRPr="00312D8B">
        <w:rPr>
          <w:rFonts w:ascii="Arial" w:hAnsi="Arial" w:cs="Arial"/>
          <w:color w:val="000000" w:themeColor="text1"/>
          <w:lang w:val="es-ES"/>
        </w:rPr>
        <w:t>Fortalecimiento de los Laboratorios Técnicos</w:t>
      </w:r>
      <w:r>
        <w:rPr>
          <w:rFonts w:ascii="Arial" w:hAnsi="Arial" w:cs="Arial"/>
          <w:b/>
          <w:color w:val="000000" w:themeColor="text1"/>
          <w:lang w:val="es-ES"/>
        </w:rPr>
        <w:t xml:space="preserve"> </w:t>
      </w:r>
      <w:r>
        <w:rPr>
          <w:rFonts w:ascii="Arial" w:hAnsi="Arial" w:cs="Arial"/>
          <w:color w:val="000000" w:themeColor="text1"/>
          <w:lang w:val="es-ES"/>
        </w:rPr>
        <w:t>se refiere, se implementó lo siguiente:</w:t>
      </w:r>
    </w:p>
    <w:p w:rsidR="000B3A4F" w:rsidRPr="00582146" w:rsidP="000B3A4F">
      <w:pPr>
        <w:pStyle w:val="textolargo"/>
        <w:rPr>
          <w:rFonts w:ascii="Arial" w:hAnsi="Arial" w:cs="Arial"/>
          <w:color w:val="2B4D80"/>
          <w:lang w:val="es-ES"/>
        </w:rPr>
      </w:pPr>
    </w:p>
    <w:p w:rsidR="003752C7" w:rsidRPr="00582146" w:rsidP="003752C7">
      <w:pPr>
        <w:pStyle w:val="textolargo"/>
        <w:numPr>
          <w:ilvl w:val="0"/>
          <w:numId w:val="13"/>
        </w:numPr>
        <w:rPr>
          <w:rFonts w:ascii="Arial" w:hAnsi="Arial" w:cs="Arial"/>
          <w:color w:val="2B4D80"/>
          <w:lang w:val="es-ES"/>
        </w:rPr>
      </w:pPr>
      <w:r>
        <w:rPr>
          <w:rFonts w:ascii="Arial" w:hAnsi="Arial" w:cs="Arial"/>
          <w:color w:val="2B4D80"/>
          <w:lang w:val="es-ES"/>
        </w:rPr>
        <w:t>A</w:t>
      </w:r>
      <w:r w:rsidRPr="00582146">
        <w:rPr>
          <w:rFonts w:ascii="Arial" w:hAnsi="Arial" w:cs="Arial"/>
          <w:color w:val="2B4D80"/>
          <w:lang w:val="es-ES"/>
        </w:rPr>
        <w:t>dquisición de un Sistema de Purificación de Ácido, para utilizarse en la determinación de elementos químicos a bajas concentraciones, en muestras de aguas, suelos y otros tipos de muestras.</w:t>
      </w:r>
    </w:p>
    <w:p w:rsidR="003752C7" w:rsidRPr="00582146" w:rsidP="003752C7">
      <w:pPr>
        <w:pStyle w:val="textolargo"/>
        <w:numPr>
          <w:ilvl w:val="0"/>
          <w:numId w:val="13"/>
        </w:numPr>
        <w:rPr>
          <w:rFonts w:ascii="Arial" w:hAnsi="Arial" w:cs="Arial"/>
          <w:color w:val="2B4D80"/>
          <w:lang w:val="es-ES"/>
        </w:rPr>
      </w:pPr>
      <w:r>
        <w:rPr>
          <w:rFonts w:ascii="Arial" w:hAnsi="Arial" w:cs="Arial"/>
          <w:color w:val="2B4D80"/>
          <w:lang w:val="es-ES"/>
        </w:rPr>
        <w:t>A</w:t>
      </w:r>
      <w:r w:rsidRPr="00582146">
        <w:rPr>
          <w:rFonts w:ascii="Arial" w:hAnsi="Arial" w:cs="Arial"/>
          <w:color w:val="2B4D80"/>
          <w:lang w:val="es-ES"/>
        </w:rPr>
        <w:t>dquisición de insumos para uso en los Laboratorios Técnicos del Ministerio, tales como cargas de oxígeno, nitrógeno y resistencia eléctrica, entre otros, para uso en los diferentes equipos con los cuales se realizan diferentes análisis químicos.</w:t>
      </w:r>
    </w:p>
    <w:p w:rsidR="003752C7" w:rsidP="00804756">
      <w:pPr>
        <w:pStyle w:val="textolargo"/>
        <w:numPr>
          <w:ilvl w:val="0"/>
          <w:numId w:val="13"/>
        </w:numPr>
        <w:rPr>
          <w:rFonts w:ascii="Arial" w:hAnsi="Arial" w:cs="Arial"/>
          <w:color w:val="2B4D80"/>
          <w:lang w:val="es-ES"/>
        </w:rPr>
      </w:pPr>
      <w:r w:rsidRPr="00582146">
        <w:rPr>
          <w:rFonts w:ascii="Arial" w:hAnsi="Arial" w:cs="Arial"/>
          <w:color w:val="2B4D80"/>
          <w:lang w:val="es-ES"/>
        </w:rPr>
        <w:t xml:space="preserve">Capacitación a profesionales de las distintas dependencias del Ministerio sobre los temas siguientes: Curso sobre análisis de ICP-Masas, Curso sobre Ensayos No Destructivos, Curso relacionado con la supervisión de soldaduras de tanques de almacenamiento de hidrocarburos. </w:t>
      </w:r>
    </w:p>
    <w:p w:rsidR="00053144" w:rsidP="00053144">
      <w:pPr>
        <w:pStyle w:val="textolargo"/>
        <w:rPr>
          <w:rFonts w:ascii="Arial" w:hAnsi="Arial" w:cs="Arial"/>
          <w:color w:val="2B4D80"/>
          <w:lang w:val="es-ES"/>
        </w:rPr>
      </w:pPr>
    </w:p>
    <w:p w:rsidR="006424BE" w:rsidP="00053144">
      <w:pPr>
        <w:pStyle w:val="textolargo"/>
        <w:rPr>
          <w:rFonts w:ascii="Arial" w:hAnsi="Arial" w:cs="Arial"/>
          <w:color w:val="2B4D80"/>
          <w:lang w:val="es-ES"/>
        </w:rPr>
      </w:pPr>
    </w:p>
    <w:p w:rsidR="006424BE" w:rsidP="00053144">
      <w:pPr>
        <w:pStyle w:val="textolargo"/>
        <w:rPr>
          <w:rFonts w:ascii="Arial" w:hAnsi="Arial" w:cs="Arial"/>
          <w:color w:val="2B4D80"/>
          <w:lang w:val="es-ES"/>
        </w:rPr>
      </w:pPr>
    </w:p>
    <w:p w:rsidR="006424BE" w:rsidP="00053144">
      <w:pPr>
        <w:pStyle w:val="textolargo"/>
        <w:rPr>
          <w:rFonts w:ascii="Arial" w:hAnsi="Arial" w:cs="Arial"/>
          <w:color w:val="2B4D80"/>
          <w:lang w:val="es-ES"/>
        </w:rPr>
      </w:pPr>
    </w:p>
    <w:p w:rsidR="006424BE" w:rsidP="00053144">
      <w:pPr>
        <w:pStyle w:val="textolargo"/>
        <w:rPr>
          <w:rFonts w:ascii="Arial" w:hAnsi="Arial" w:cs="Arial"/>
          <w:color w:val="2B4D80"/>
          <w:lang w:val="es-ES"/>
        </w:rPr>
      </w:pPr>
    </w:p>
    <w:p w:rsidR="006424BE" w:rsidP="00053144">
      <w:pPr>
        <w:pStyle w:val="textolargo"/>
        <w:rPr>
          <w:rFonts w:ascii="Arial" w:hAnsi="Arial" w:cs="Arial"/>
          <w:color w:val="2B4D80"/>
          <w:lang w:val="es-ES"/>
        </w:rPr>
      </w:pPr>
    </w:p>
    <w:p w:rsidR="006424BE" w:rsidP="00053144">
      <w:pPr>
        <w:pStyle w:val="textolargo"/>
        <w:rPr>
          <w:rFonts w:ascii="Arial" w:hAnsi="Arial" w:cs="Arial"/>
          <w:color w:val="2B4D80"/>
          <w:lang w:val="es-ES"/>
        </w:rPr>
      </w:pPr>
    </w:p>
    <w:p w:rsidR="006424BE" w:rsidRPr="002B4A11" w:rsidP="00053144">
      <w:pPr>
        <w:pStyle w:val="textolargo"/>
        <w:rPr>
          <w:rFonts w:ascii="Arial" w:hAnsi="Arial" w:cs="Arial"/>
          <w:b/>
          <w:color w:val="2B4D80"/>
          <w:lang w:val="es-ES"/>
        </w:rPr>
      </w:pPr>
      <w:r w:rsidRPr="002B4A11">
        <w:rPr>
          <w:rFonts w:ascii="Arial" w:hAnsi="Arial" w:cs="Arial"/>
          <w:b/>
          <w:color w:val="2B4D80"/>
          <w:lang w:val="es-ES"/>
        </w:rPr>
        <w:t>CONTROL ADMINISTRATIVO</w:t>
      </w:r>
    </w:p>
    <w:p w:rsidR="006424BE" w:rsidP="00053144">
      <w:pPr>
        <w:pStyle w:val="textolargo"/>
        <w:rPr>
          <w:rFonts w:ascii="Arial" w:hAnsi="Arial" w:cs="Arial"/>
          <w:color w:val="2B4D80"/>
          <w:lang w:val="es-ES"/>
        </w:rPr>
      </w:pPr>
    </w:p>
    <w:p w:rsidR="00053144" w:rsidP="00053144">
      <w:pPr>
        <w:pStyle w:val="textolargo"/>
        <w:rPr>
          <w:rFonts w:ascii="Arial" w:hAnsi="Arial" w:cs="Arial"/>
          <w:color w:val="000000" w:themeColor="text1"/>
          <w:lang w:val="es-ES"/>
        </w:rPr>
      </w:pPr>
      <w:r w:rsidRPr="00312D8B">
        <w:rPr>
          <w:rFonts w:ascii="Arial" w:hAnsi="Arial" w:cs="Arial"/>
          <w:color w:val="000000" w:themeColor="text1"/>
          <w:lang w:val="es-ES"/>
        </w:rPr>
        <w:t>Con relación a</w:t>
      </w:r>
      <w:r w:rsidRPr="00312D8B" w:rsidR="002B4A11">
        <w:rPr>
          <w:rFonts w:ascii="Arial" w:hAnsi="Arial" w:cs="Arial"/>
          <w:color w:val="000000" w:themeColor="text1"/>
          <w:lang w:val="es-ES"/>
        </w:rPr>
        <w:t>l</w:t>
      </w:r>
      <w:r w:rsidRPr="00312D8B">
        <w:rPr>
          <w:rFonts w:ascii="Arial" w:hAnsi="Arial" w:cs="Arial"/>
          <w:color w:val="000000" w:themeColor="text1"/>
          <w:lang w:val="es-ES"/>
        </w:rPr>
        <w:t xml:space="preserve"> Control</w:t>
      </w:r>
      <w:r w:rsidRPr="00312D8B" w:rsidR="002B4A11">
        <w:rPr>
          <w:rFonts w:ascii="Arial" w:hAnsi="Arial" w:cs="Arial"/>
          <w:color w:val="000000" w:themeColor="text1"/>
          <w:lang w:val="es-ES"/>
        </w:rPr>
        <w:t xml:space="preserve"> Administrativo,</w:t>
      </w:r>
      <w:r w:rsidRPr="00312D8B" w:rsidR="0017585F">
        <w:rPr>
          <w:rFonts w:ascii="Arial" w:hAnsi="Arial" w:cs="Arial"/>
          <w:color w:val="000000" w:themeColor="text1"/>
          <w:lang w:val="es-ES"/>
        </w:rPr>
        <w:t xml:space="preserve"> se llevó a cabo lo siguiente</w:t>
      </w:r>
      <w:r w:rsidR="0017585F">
        <w:rPr>
          <w:rFonts w:ascii="Arial" w:hAnsi="Arial" w:cs="Arial"/>
          <w:color w:val="000000" w:themeColor="text1"/>
          <w:lang w:val="es-ES"/>
        </w:rPr>
        <w:t>:</w:t>
      </w:r>
    </w:p>
    <w:p w:rsidR="00053144" w:rsidP="00053144">
      <w:pPr>
        <w:pStyle w:val="textolargo"/>
        <w:rPr>
          <w:rFonts w:ascii="Arial" w:hAnsi="Arial" w:cs="Arial"/>
          <w:color w:val="2B4D80"/>
          <w:lang w:val="es-ES"/>
        </w:rPr>
      </w:pPr>
    </w:p>
    <w:p w:rsidR="00482C59" w:rsidP="00482C59">
      <w:pPr>
        <w:pStyle w:val="textolargo"/>
        <w:numPr>
          <w:ilvl w:val="0"/>
          <w:numId w:val="28"/>
        </w:numPr>
        <w:rPr>
          <w:rFonts w:ascii="Arial" w:hAnsi="Arial" w:cs="Arial"/>
          <w:color w:val="2B4D80"/>
          <w:lang w:val="es-ES"/>
        </w:rPr>
      </w:pPr>
      <w:r w:rsidRPr="00582146">
        <w:rPr>
          <w:rFonts w:ascii="Arial" w:hAnsi="Arial" w:cs="Arial"/>
          <w:color w:val="2B4D80"/>
          <w:lang w:val="es-ES"/>
        </w:rPr>
        <w:t>Continuidad y mejoras en la sistematización de controles en el Área de Almacén.</w:t>
      </w:r>
    </w:p>
    <w:p w:rsidR="00482C59" w:rsidP="00482C59">
      <w:pPr>
        <w:pStyle w:val="textolargo"/>
        <w:rPr>
          <w:rFonts w:ascii="Arial" w:hAnsi="Arial" w:cs="Arial"/>
          <w:lang w:val="es-ES"/>
        </w:rPr>
      </w:pPr>
    </w:p>
    <w:p w:rsidR="00482C59" w:rsidRPr="006424BE" w:rsidP="006424BE">
      <w:pPr>
        <w:pStyle w:val="textolargo"/>
        <w:rPr>
          <w:rFonts w:ascii="Arial" w:hAnsi="Arial" w:cs="Arial"/>
          <w:lang w:val="es-ES"/>
        </w:rPr>
      </w:pPr>
      <w:r w:rsidRPr="003752C7">
        <w:rPr>
          <w:rFonts w:ascii="Arial" w:hAnsi="Arial" w:cs="Arial"/>
          <w:lang w:val="es-ES"/>
        </w:rPr>
        <w:t xml:space="preserve">Estas gestiones resultan fundamento esencial para que el quehacer ministerial dé cumplimiento a sus diferentes objetivos estipulados tanto en su propio marco legal, como en la Política General de Gobierno 2020-2024, específicamente al Pilar Economía, Competitividad y Productividad. </w:t>
      </w:r>
    </w:p>
    <w:p w:rsidR="00482C59" w:rsidP="00482C59">
      <w:pPr>
        <w:pStyle w:val="textolargo"/>
        <w:ind w:left="720"/>
        <w:rPr>
          <w:rFonts w:ascii="Arial" w:hAnsi="Arial" w:cs="Arial"/>
          <w:color w:val="2B4D80"/>
          <w:lang w:val="es-ES"/>
        </w:rPr>
      </w:pPr>
    </w:p>
    <w:p w:rsidR="00482C59" w:rsidP="00482C59">
      <w:pPr>
        <w:pStyle w:val="textolargo"/>
        <w:ind w:left="720"/>
        <w:rPr>
          <w:rFonts w:ascii="Arial" w:hAnsi="Arial" w:cs="Arial"/>
          <w:color w:val="2B4D80"/>
          <w:lang w:val="es-ES"/>
        </w:rPr>
      </w:pPr>
    </w:p>
    <w:tbl>
      <w:tblPr>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255" w:type="dxa"/>
          <w:bottom w:w="85" w:type="dxa"/>
          <w:right w:w="255" w:type="dxa"/>
        </w:tblCellMar>
        <w:tblLook w:val="0400"/>
      </w:tblPr>
      <w:tblGrid>
        <w:gridCol w:w="8828"/>
      </w:tblGrid>
      <w:tr w:rsidTr="00811B5B">
        <w:tblPrEx>
          <w:tblW w:w="5000" w:type="pct"/>
          <w:tblBorders>
            <w:top w:val="single" w:sz="4" w:space="0" w:color="579AD5"/>
            <w:left w:val="single" w:sz="4" w:space="0" w:color="579AD5"/>
            <w:bottom w:val="single" w:sz="4" w:space="0" w:color="579AD5"/>
            <w:right w:val="single" w:sz="4" w:space="0" w:color="579AD5"/>
            <w:insideH w:val="single" w:sz="4" w:space="0" w:color="579AD5"/>
            <w:insideV w:val="single" w:sz="4" w:space="0" w:color="579AD5"/>
          </w:tblBorders>
          <w:tblCellMar>
            <w:top w:w="85" w:type="dxa"/>
            <w:left w:w="255" w:type="dxa"/>
            <w:bottom w:w="85" w:type="dxa"/>
            <w:right w:w="255" w:type="dxa"/>
          </w:tblCellMar>
          <w:tblLook w:val="0400"/>
        </w:tblPrEx>
        <w:trPr>
          <w:trHeight w:val="510"/>
        </w:trPr>
        <w:tc>
          <w:tcPr>
            <w:tcW w:w="5000" w:type="pct"/>
            <w:shd w:val="clear" w:color="auto" w:fill="66B0E3"/>
            <w:vAlign w:val="center"/>
          </w:tcPr>
          <w:p w:rsidR="00482C59" w:rsidRPr="00CE3C1E" w:rsidP="00482C59">
            <w:pPr>
              <w:widowControl w:val="0"/>
              <w:autoSpaceDE w:val="0"/>
              <w:autoSpaceDN w:val="0"/>
              <w:jc w:val="center"/>
              <w:rPr>
                <w:rFonts w:ascii="Arial" w:eastAsia="Times New Roman" w:hAnsi="Arial" w:cs="Arial"/>
                <w:b/>
                <w:bCs/>
                <w:color w:val="FFFFFF" w:themeColor="background1"/>
                <w:kern w:val="0"/>
                <w:sz w:val="20"/>
                <w:szCs w:val="20"/>
                <w:lang w:eastAsia="es-GT"/>
                <w14:ligatures w14:val="none"/>
              </w:rPr>
            </w:pPr>
            <w:r>
              <w:rPr>
                <w:rFonts w:ascii="Arial" w:eastAsia="Times New Roman" w:hAnsi="Arial" w:cs="Arial"/>
                <w:b/>
                <w:bCs/>
                <w:color w:val="FFFFFF" w:themeColor="background1"/>
                <w:kern w:val="0"/>
                <w:sz w:val="20"/>
                <w:szCs w:val="20"/>
                <w:lang w:eastAsia="es-GT"/>
                <w14:ligatures w14:val="none"/>
              </w:rPr>
              <w:t>LOGROS</w:t>
            </w:r>
            <w:r w:rsidR="00B411C7">
              <w:rPr>
                <w:rFonts w:ascii="Arial" w:eastAsia="Times New Roman" w:hAnsi="Arial" w:cs="Arial"/>
                <w:b/>
                <w:bCs/>
                <w:color w:val="FFFFFF" w:themeColor="background1"/>
                <w:kern w:val="0"/>
                <w:sz w:val="20"/>
                <w:szCs w:val="20"/>
                <w:lang w:eastAsia="es-GT"/>
                <w14:ligatures w14:val="none"/>
              </w:rPr>
              <w:t xml:space="preserve"> INSTITUCIONALES</w:t>
            </w:r>
          </w:p>
        </w:tc>
      </w:tr>
      <w:tr w:rsidTr="00811B5B">
        <w:tblPrEx>
          <w:tblW w:w="5000" w:type="pct"/>
          <w:tblCellMar>
            <w:top w:w="85" w:type="dxa"/>
            <w:left w:w="255" w:type="dxa"/>
            <w:bottom w:w="85" w:type="dxa"/>
            <w:right w:w="255" w:type="dxa"/>
          </w:tblCellMar>
          <w:tblLook w:val="0400"/>
        </w:tblPrEx>
        <w:trPr>
          <w:trHeight w:val="983"/>
        </w:trPr>
        <w:tc>
          <w:tcPr>
            <w:tcW w:w="5000" w:type="pct"/>
          </w:tcPr>
          <w:p w:rsidR="00482C59" w:rsidP="0052314D">
            <w:pPr>
              <w:widowControl w:val="0"/>
              <w:autoSpaceDE w:val="0"/>
              <w:autoSpaceDN w:val="0"/>
              <w:spacing w:line="259" w:lineRule="auto"/>
              <w:ind w:left="720"/>
              <w:rPr>
                <w:rFonts w:ascii="Arial" w:hAnsi="Arial" w:cs="Arial"/>
                <w:bCs/>
                <w:color w:val="000000" w:themeColor="text1"/>
                <w:kern w:val="0"/>
                <w:sz w:val="16"/>
                <w:szCs w:val="16"/>
                <w:lang w:val="es-ES_tradnl"/>
                <w14:ligatures w14:val="none"/>
              </w:rPr>
            </w:pPr>
          </w:p>
          <w:p w:rsidR="002E47D9" w:rsidP="00040276">
            <w:pPr>
              <w:widowControl w:val="0"/>
              <w:autoSpaceDE w:val="0"/>
              <w:autoSpaceDN w:val="0"/>
              <w:spacing w:line="259" w:lineRule="auto"/>
              <w:jc w:val="both"/>
              <w:rPr>
                <w:rFonts w:ascii="Arial" w:hAnsi="Arial" w:cs="Arial"/>
                <w:bCs/>
                <w:color w:val="000000" w:themeColor="text1"/>
                <w:kern w:val="0"/>
                <w:sz w:val="16"/>
                <w:szCs w:val="16"/>
                <w:lang w:val="es-ES"/>
                <w14:ligatures w14:val="none"/>
              </w:rPr>
            </w:pPr>
            <w:r w:rsidRPr="002E47D9">
              <w:rPr>
                <w:rFonts w:ascii="Arial" w:hAnsi="Arial" w:cs="Arial"/>
                <w:bCs/>
                <w:color w:val="000000" w:themeColor="text1"/>
                <w:kern w:val="0"/>
                <w:sz w:val="16"/>
                <w:szCs w:val="16"/>
                <w:lang w:val="es-ES"/>
                <w14:ligatures w14:val="none"/>
              </w:rPr>
              <w:t>En cumplimiento al Decreto 05-2021, Ley para la Simplificación de Requisitos y Trámites Administrativos, a partir del 31 de agosto 2023 el Ministerio de Energía y Minas</w:t>
            </w:r>
            <w:r w:rsidR="00F8569E">
              <w:rPr>
                <w:rFonts w:ascii="Arial" w:hAnsi="Arial" w:cs="Arial"/>
                <w:bCs/>
                <w:color w:val="000000" w:themeColor="text1"/>
                <w:kern w:val="0"/>
                <w:sz w:val="16"/>
                <w:szCs w:val="16"/>
                <w:lang w:val="es-ES"/>
                <w14:ligatures w14:val="none"/>
              </w:rPr>
              <w:t xml:space="preserve"> desarrolló e implementó diversas acciones que permiten al usuario, encontrándose aún a distancia, realizar de manera más sencilla sus gestiones y obtener respuesta y resultados en tiempos significativamente más cortos.</w:t>
            </w:r>
          </w:p>
          <w:p w:rsidR="002E47D9" w:rsidP="00040276">
            <w:pPr>
              <w:widowControl w:val="0"/>
              <w:autoSpaceDE w:val="0"/>
              <w:autoSpaceDN w:val="0"/>
              <w:spacing w:line="259" w:lineRule="auto"/>
              <w:ind w:left="720"/>
              <w:jc w:val="both"/>
              <w:rPr>
                <w:rFonts w:ascii="Arial" w:hAnsi="Arial" w:cs="Arial"/>
                <w:bCs/>
                <w:color w:val="000000" w:themeColor="text1"/>
                <w:kern w:val="0"/>
                <w:sz w:val="16"/>
                <w:szCs w:val="16"/>
                <w:lang w:val="es-ES"/>
                <w14:ligatures w14:val="none"/>
              </w:rPr>
            </w:pPr>
          </w:p>
          <w:p w:rsidR="002E47D9" w:rsidP="00040276">
            <w:pPr>
              <w:widowControl w:val="0"/>
              <w:autoSpaceDE w:val="0"/>
              <w:autoSpaceDN w:val="0"/>
              <w:spacing w:line="259" w:lineRule="auto"/>
              <w:jc w:val="both"/>
              <w:rPr>
                <w:rFonts w:ascii="Arial" w:hAnsi="Arial" w:cs="Arial"/>
                <w:bCs/>
                <w:color w:val="000000" w:themeColor="text1"/>
                <w:kern w:val="0"/>
                <w:sz w:val="16"/>
                <w:szCs w:val="16"/>
                <w:lang w:val="es-ES"/>
                <w14:ligatures w14:val="none"/>
              </w:rPr>
            </w:pPr>
            <w:r>
              <w:rPr>
                <w:rFonts w:ascii="Arial" w:hAnsi="Arial" w:cs="Arial"/>
                <w:bCs/>
                <w:color w:val="000000" w:themeColor="text1"/>
                <w:kern w:val="0"/>
                <w:sz w:val="16"/>
                <w:szCs w:val="16"/>
                <w:lang w:val="es-ES"/>
                <w14:ligatures w14:val="none"/>
              </w:rPr>
              <w:t>Entre lo más destacado se encuentra lo siguiente:</w:t>
            </w:r>
          </w:p>
          <w:p w:rsidR="002F207D" w:rsidP="00040276">
            <w:pPr>
              <w:widowControl w:val="0"/>
              <w:autoSpaceDE w:val="0"/>
              <w:autoSpaceDN w:val="0"/>
              <w:spacing w:line="259" w:lineRule="auto"/>
              <w:jc w:val="both"/>
              <w:rPr>
                <w:rFonts w:ascii="Arial" w:hAnsi="Arial" w:cs="Arial"/>
                <w:bCs/>
                <w:color w:val="000000" w:themeColor="text1"/>
                <w:kern w:val="0"/>
                <w:sz w:val="16"/>
                <w:szCs w:val="16"/>
                <w:lang w:val="es-ES"/>
                <w14:ligatures w14:val="none"/>
              </w:rPr>
            </w:pPr>
          </w:p>
          <w:p w:rsidR="002F207D" w:rsidP="002F207D">
            <w:pPr>
              <w:pStyle w:val="ListParagraph"/>
              <w:widowControl w:val="0"/>
              <w:numPr>
                <w:ilvl w:val="0"/>
                <w:numId w:val="13"/>
              </w:numPr>
              <w:autoSpaceDE w:val="0"/>
              <w:autoSpaceDN w:val="0"/>
              <w:spacing w:line="259" w:lineRule="auto"/>
              <w:jc w:val="both"/>
              <w:rPr>
                <w:rFonts w:ascii="Arial" w:hAnsi="Arial" w:cs="Arial"/>
                <w:bCs/>
                <w:color w:val="000000" w:themeColor="text1"/>
                <w:kern w:val="0"/>
                <w:sz w:val="16"/>
                <w:szCs w:val="16"/>
                <w:lang w:val="es-ES"/>
                <w14:ligatures w14:val="none"/>
              </w:rPr>
            </w:pPr>
            <w:r>
              <w:rPr>
                <w:rFonts w:ascii="Arial" w:hAnsi="Arial" w:cs="Arial"/>
                <w:bCs/>
                <w:color w:val="000000" w:themeColor="text1"/>
                <w:kern w:val="0"/>
                <w:sz w:val="16"/>
                <w:szCs w:val="16"/>
                <w:lang w:val="es-ES"/>
                <w14:ligatures w14:val="none"/>
              </w:rPr>
              <w:t>Desarrollo de una plataforma de comunicaciones electrónicas que facilita las diligencias a cargo del usuario en los diferentes tr</w:t>
            </w:r>
            <w:r w:rsidR="00A26E56">
              <w:rPr>
                <w:rFonts w:ascii="Arial" w:hAnsi="Arial" w:cs="Arial"/>
                <w:bCs/>
                <w:color w:val="000000" w:themeColor="text1"/>
                <w:kern w:val="0"/>
                <w:sz w:val="16"/>
                <w:szCs w:val="16"/>
                <w:lang w:val="es-ES"/>
                <w14:ligatures w14:val="none"/>
              </w:rPr>
              <w:t>ámites</w:t>
            </w:r>
            <w:r>
              <w:rPr>
                <w:rFonts w:ascii="Arial" w:hAnsi="Arial" w:cs="Arial"/>
                <w:bCs/>
                <w:color w:val="000000" w:themeColor="text1"/>
                <w:kern w:val="0"/>
                <w:sz w:val="16"/>
                <w:szCs w:val="16"/>
                <w:lang w:val="es-ES"/>
                <w14:ligatures w14:val="none"/>
              </w:rPr>
              <w:t>.</w:t>
            </w:r>
          </w:p>
          <w:p w:rsidR="002F207D" w:rsidRPr="00F8569E" w:rsidP="002F207D">
            <w:pPr>
              <w:pStyle w:val="ListParagraph"/>
              <w:widowControl w:val="0"/>
              <w:autoSpaceDE w:val="0"/>
              <w:autoSpaceDN w:val="0"/>
              <w:spacing w:line="259" w:lineRule="auto"/>
              <w:jc w:val="both"/>
              <w:rPr>
                <w:rFonts w:ascii="Arial" w:hAnsi="Arial" w:cs="Arial"/>
                <w:bCs/>
                <w:color w:val="000000" w:themeColor="text1"/>
                <w:kern w:val="0"/>
                <w:sz w:val="16"/>
                <w:szCs w:val="16"/>
                <w:lang w:val="es-ES"/>
                <w14:ligatures w14:val="none"/>
              </w:rPr>
            </w:pPr>
          </w:p>
          <w:p w:rsidR="002F207D" w:rsidP="002F207D">
            <w:pPr>
              <w:pStyle w:val="ListParagraph"/>
              <w:widowControl w:val="0"/>
              <w:numPr>
                <w:ilvl w:val="0"/>
                <w:numId w:val="13"/>
              </w:numPr>
              <w:autoSpaceDE w:val="0"/>
              <w:autoSpaceDN w:val="0"/>
              <w:spacing w:line="259" w:lineRule="auto"/>
              <w:jc w:val="both"/>
              <w:rPr>
                <w:rFonts w:ascii="Arial" w:hAnsi="Arial" w:cs="Arial"/>
                <w:bCs/>
                <w:color w:val="000000" w:themeColor="text1"/>
                <w:kern w:val="0"/>
                <w:sz w:val="16"/>
                <w:szCs w:val="16"/>
                <w:lang w:val="es-ES"/>
                <w14:ligatures w14:val="none"/>
              </w:rPr>
            </w:pPr>
            <w:r>
              <w:rPr>
                <w:rFonts w:ascii="Arial" w:hAnsi="Arial" w:cs="Arial"/>
                <w:bCs/>
                <w:color w:val="000000" w:themeColor="text1"/>
                <w:kern w:val="0"/>
                <w:sz w:val="16"/>
                <w:szCs w:val="16"/>
                <w:lang w:val="es-ES"/>
                <w14:ligatures w14:val="none"/>
              </w:rPr>
              <w:t>Sistematización de trámites priorizados, a fin de poderlos gestionar a distancia mediante el Sistema de Servicios en Línea.</w:t>
            </w:r>
          </w:p>
          <w:p w:rsidR="002E47D9" w:rsidP="002E47D9">
            <w:pPr>
              <w:widowControl w:val="0"/>
              <w:autoSpaceDE w:val="0"/>
              <w:autoSpaceDN w:val="0"/>
              <w:spacing w:line="259" w:lineRule="auto"/>
              <w:ind w:left="720"/>
              <w:rPr>
                <w:rFonts w:ascii="Arial" w:hAnsi="Arial" w:cs="Arial"/>
                <w:bCs/>
                <w:color w:val="000000" w:themeColor="text1"/>
                <w:kern w:val="0"/>
                <w:sz w:val="16"/>
                <w:szCs w:val="16"/>
                <w:lang w:val="es-ES"/>
                <w14:ligatures w14:val="none"/>
              </w:rPr>
            </w:pPr>
          </w:p>
          <w:p w:rsidR="00482C59" w:rsidP="00B411C7">
            <w:pPr>
              <w:widowControl w:val="0"/>
              <w:numPr>
                <w:ilvl w:val="0"/>
                <w:numId w:val="13"/>
              </w:numPr>
              <w:autoSpaceDE w:val="0"/>
              <w:autoSpaceDN w:val="0"/>
              <w:spacing w:line="259" w:lineRule="auto"/>
              <w:jc w:val="both"/>
              <w:rPr>
                <w:rFonts w:ascii="Arial" w:hAnsi="Arial" w:cs="Arial"/>
                <w:bCs/>
                <w:color w:val="000000" w:themeColor="text1"/>
                <w:kern w:val="0"/>
                <w:sz w:val="16"/>
                <w:szCs w:val="16"/>
                <w:lang w:val="es-ES"/>
                <w14:ligatures w14:val="none"/>
              </w:rPr>
            </w:pPr>
            <w:r>
              <w:rPr>
                <w:rFonts w:ascii="Arial" w:hAnsi="Arial" w:cs="Arial"/>
                <w:bCs/>
                <w:color w:val="000000" w:themeColor="text1"/>
                <w:kern w:val="0"/>
                <w:sz w:val="16"/>
                <w:szCs w:val="16"/>
                <w:lang w:val="es-ES"/>
                <w14:ligatures w14:val="none"/>
              </w:rPr>
              <w:t>U</w:t>
            </w:r>
            <w:r w:rsidRPr="002E47D9">
              <w:rPr>
                <w:rFonts w:ascii="Arial" w:hAnsi="Arial" w:cs="Arial"/>
                <w:bCs/>
                <w:color w:val="000000" w:themeColor="text1"/>
                <w:kern w:val="0"/>
                <w:sz w:val="16"/>
                <w:szCs w:val="16"/>
                <w:lang w:val="es-ES"/>
                <w14:ligatures w14:val="none"/>
              </w:rPr>
              <w:t>na nueva plataforma electrónica para agilizar las solicitudes de pri</w:t>
            </w:r>
            <w:r>
              <w:rPr>
                <w:rFonts w:ascii="Arial" w:hAnsi="Arial" w:cs="Arial"/>
                <w:bCs/>
                <w:color w:val="000000" w:themeColor="text1"/>
                <w:kern w:val="0"/>
                <w:sz w:val="16"/>
                <w:szCs w:val="16"/>
                <w:lang w:val="es-ES"/>
                <w14:ligatures w14:val="none"/>
              </w:rPr>
              <w:t xml:space="preserve">meras licencias de la cadena de </w:t>
            </w:r>
            <w:r w:rsidRPr="002E47D9">
              <w:rPr>
                <w:rFonts w:ascii="Arial" w:hAnsi="Arial" w:cs="Arial"/>
                <w:bCs/>
                <w:color w:val="000000" w:themeColor="text1"/>
                <w:kern w:val="0"/>
                <w:sz w:val="16"/>
                <w:szCs w:val="16"/>
                <w:lang w:val="es-ES"/>
                <w14:ligatures w14:val="none"/>
              </w:rPr>
              <w:t>comercialización de hidrocarburos facilitando al usuario realizar las solicitudes en cualquier luga</w:t>
            </w:r>
            <w:r w:rsidR="004F7064">
              <w:rPr>
                <w:rFonts w:ascii="Arial" w:hAnsi="Arial" w:cs="Arial"/>
                <w:bCs/>
                <w:color w:val="000000" w:themeColor="text1"/>
                <w:kern w:val="0"/>
                <w:sz w:val="16"/>
                <w:szCs w:val="16"/>
                <w:lang w:val="es-ES"/>
                <w14:ligatures w14:val="none"/>
              </w:rPr>
              <w:t>r de la República de Guatemala.</w:t>
            </w:r>
          </w:p>
          <w:p w:rsidR="00B411C7" w:rsidP="00B411C7">
            <w:pPr>
              <w:pStyle w:val="ListParagraph"/>
              <w:rPr>
                <w:rFonts w:ascii="Arial" w:hAnsi="Arial" w:cs="Arial"/>
                <w:bCs/>
                <w:color w:val="000000" w:themeColor="text1"/>
                <w:kern w:val="0"/>
                <w:sz w:val="16"/>
                <w:szCs w:val="16"/>
                <w:lang w:val="es-ES"/>
                <w14:ligatures w14:val="none"/>
              </w:rPr>
            </w:pPr>
          </w:p>
          <w:p w:rsidR="00B411C7" w:rsidRPr="00B411C7" w:rsidP="00B411C7">
            <w:pPr>
              <w:widowControl w:val="0"/>
              <w:autoSpaceDE w:val="0"/>
              <w:autoSpaceDN w:val="0"/>
              <w:spacing w:line="259" w:lineRule="auto"/>
              <w:ind w:left="720"/>
              <w:jc w:val="both"/>
              <w:rPr>
                <w:rFonts w:ascii="Arial" w:hAnsi="Arial" w:cs="Arial"/>
                <w:bCs/>
                <w:color w:val="000000" w:themeColor="text1"/>
                <w:kern w:val="0"/>
                <w:sz w:val="16"/>
                <w:szCs w:val="16"/>
                <w:lang w:val="es-ES"/>
                <w14:ligatures w14:val="none"/>
              </w:rPr>
            </w:pPr>
          </w:p>
        </w:tc>
      </w:tr>
      <w:tr w:rsidTr="00B411C7">
        <w:tblPrEx>
          <w:tblW w:w="5000" w:type="pct"/>
          <w:tblCellMar>
            <w:top w:w="85" w:type="dxa"/>
            <w:left w:w="255" w:type="dxa"/>
            <w:bottom w:w="85" w:type="dxa"/>
            <w:right w:w="255" w:type="dxa"/>
          </w:tblCellMar>
          <w:tblLook w:val="0400"/>
        </w:tblPrEx>
        <w:trPr>
          <w:trHeight w:val="20"/>
        </w:trPr>
        <w:tc>
          <w:tcPr>
            <w:tcW w:w="5000" w:type="pct"/>
            <w:vAlign w:val="center"/>
          </w:tcPr>
          <w:p w:rsidR="00B411C7" w:rsidRPr="00CE3C1E" w:rsidP="00B411C7">
            <w:pPr>
              <w:widowControl w:val="0"/>
              <w:autoSpaceDE w:val="0"/>
              <w:autoSpaceDN w:val="0"/>
              <w:spacing w:line="233" w:lineRule="exact"/>
              <w:ind w:left="108"/>
              <w:rPr>
                <w:rFonts w:ascii="Arial" w:eastAsia="Verdana" w:hAnsi="Arial" w:cs="Arial"/>
                <w:b/>
                <w:color w:val="2B4D80"/>
                <w:kern w:val="0"/>
                <w:sz w:val="16"/>
                <w:szCs w:val="18"/>
                <w:lang w:val="es-ES_tradnl"/>
                <w14:ligatures w14:val="none"/>
              </w:rPr>
            </w:pPr>
            <w:r w:rsidRPr="00CE3C1E">
              <w:rPr>
                <w:rFonts w:ascii="Arial" w:eastAsia="Verdana" w:hAnsi="Arial" w:cs="Arial"/>
                <w:b/>
                <w:color w:val="2B4D80"/>
                <w:kern w:val="0"/>
                <w:sz w:val="16"/>
                <w:szCs w:val="18"/>
                <w:lang w:val="es-ES"/>
                <w14:ligatures w14:val="none"/>
              </w:rPr>
              <w:t>Beneficiarios:</w:t>
            </w:r>
            <w:r w:rsidRPr="00CE3C1E">
              <w:rPr>
                <w:rFonts w:ascii="Arial" w:eastAsia="Verdana" w:hAnsi="Arial" w:cs="Arial"/>
                <w:b/>
                <w:color w:val="2B4D80"/>
                <w:spacing w:val="4"/>
                <w:kern w:val="0"/>
                <w:sz w:val="16"/>
                <w:szCs w:val="18"/>
                <w:lang w:val="es-ES"/>
                <w14:ligatures w14:val="none"/>
              </w:rPr>
              <w:t xml:space="preserve"> </w:t>
            </w:r>
            <w:r>
              <w:rPr>
                <w:rFonts w:ascii="Arial" w:eastAsia="Verdana" w:hAnsi="Arial" w:cs="Arial"/>
                <w:b/>
                <w:color w:val="2B4D80"/>
                <w:kern w:val="0"/>
                <w:sz w:val="16"/>
                <w:szCs w:val="18"/>
                <w:lang w:val="es-ES_tradnl"/>
                <w14:ligatures w14:val="none"/>
              </w:rPr>
              <w:t>Toda la población usuaria de los servicios que presta el MEM</w:t>
            </w:r>
            <w:r w:rsidRPr="00CE3C1E">
              <w:rPr>
                <w:rFonts w:ascii="Arial" w:eastAsia="Verdana" w:hAnsi="Arial" w:cs="Arial"/>
                <w:b/>
                <w:color w:val="2B4D80"/>
                <w:kern w:val="0"/>
                <w:sz w:val="16"/>
                <w:szCs w:val="18"/>
                <w:lang w:val="es-ES_tradnl"/>
                <w14:ligatures w14:val="none"/>
              </w:rPr>
              <w:t>.</w:t>
            </w:r>
          </w:p>
          <w:p w:rsidR="00B411C7" w:rsidP="00B411C7">
            <w:pPr>
              <w:widowControl w:val="0"/>
              <w:autoSpaceDE w:val="0"/>
              <w:autoSpaceDN w:val="0"/>
              <w:spacing w:line="259" w:lineRule="auto"/>
              <w:ind w:left="720"/>
              <w:rPr>
                <w:rFonts w:ascii="Arial" w:hAnsi="Arial" w:cs="Arial"/>
                <w:bCs/>
                <w:color w:val="000000" w:themeColor="text1"/>
                <w:kern w:val="0"/>
                <w:sz w:val="16"/>
                <w:szCs w:val="16"/>
                <w:lang w:val="es-ES_tradnl"/>
                <w14:ligatures w14:val="none"/>
              </w:rPr>
            </w:pPr>
          </w:p>
        </w:tc>
      </w:tr>
    </w:tbl>
    <w:p w:rsidR="002000C8" w:rsidP="00254658">
      <w:pPr>
        <w:rPr>
          <w:rFonts w:ascii="Arial" w:hAnsi="Arial" w:cs="Arial"/>
          <w:b/>
          <w:bCs/>
          <w:color w:val="1C4A80"/>
          <w:sz w:val="56"/>
          <w:szCs w:val="56"/>
        </w:rPr>
      </w:pPr>
    </w:p>
    <w:p w:rsidR="006B26B8" w:rsidP="00254658">
      <w:pPr>
        <w:rPr>
          <w:rFonts w:ascii="Arial" w:hAnsi="Arial" w:cs="Arial"/>
          <w:b/>
          <w:bCs/>
          <w:color w:val="1C4A80"/>
          <w:sz w:val="56"/>
          <w:szCs w:val="56"/>
        </w:rPr>
      </w:pPr>
    </w:p>
    <w:p w:rsidR="006B26B8" w:rsidP="00254658">
      <w:pPr>
        <w:rPr>
          <w:rFonts w:ascii="Arial" w:hAnsi="Arial" w:cs="Arial"/>
          <w:b/>
          <w:bCs/>
          <w:color w:val="1C4A80"/>
          <w:sz w:val="56"/>
          <w:szCs w:val="56"/>
        </w:rPr>
      </w:pPr>
    </w:p>
    <w:p w:rsidR="006B26B8" w:rsidP="00254658">
      <w:pPr>
        <w:rPr>
          <w:rFonts w:ascii="Arial" w:hAnsi="Arial" w:cs="Arial"/>
          <w:b/>
          <w:bCs/>
          <w:color w:val="1C4A80"/>
          <w:sz w:val="56"/>
          <w:szCs w:val="56"/>
        </w:rPr>
      </w:pPr>
    </w:p>
    <w:p w:rsidR="006B26B8" w:rsidP="00254658">
      <w:pPr>
        <w:rPr>
          <w:rFonts w:ascii="Arial" w:hAnsi="Arial" w:cs="Arial"/>
          <w:b/>
          <w:bCs/>
          <w:color w:val="1C4A80"/>
          <w:sz w:val="56"/>
          <w:szCs w:val="56"/>
        </w:rPr>
      </w:pPr>
    </w:p>
    <w:p w:rsidR="006B26B8" w:rsidP="00254658">
      <w:pPr>
        <w:rPr>
          <w:rFonts w:ascii="Arial" w:hAnsi="Arial" w:cs="Arial"/>
          <w:b/>
          <w:bCs/>
          <w:color w:val="1C4A80"/>
          <w:sz w:val="56"/>
          <w:szCs w:val="56"/>
        </w:rPr>
      </w:pPr>
    </w:p>
    <w:p w:rsidR="006B26B8" w:rsidP="00254658">
      <w:pPr>
        <w:rPr>
          <w:rFonts w:ascii="Arial" w:hAnsi="Arial" w:cs="Arial"/>
          <w:b/>
          <w:bCs/>
          <w:color w:val="1C4A80"/>
          <w:sz w:val="56"/>
          <w:szCs w:val="56"/>
        </w:rPr>
      </w:pPr>
    </w:p>
    <w:p w:rsidR="002000C8" w:rsidP="00254658">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702272" behindDoc="1" locked="0" layoutInCell="1" allowOverlap="1">
                <wp:simplePos x="0" y="0"/>
                <wp:positionH relativeFrom="page">
                  <wp:posOffset>1053296</wp:posOffset>
                </wp:positionH>
                <wp:positionV relativeFrom="paragraph">
                  <wp:posOffset>14605</wp:posOffset>
                </wp:positionV>
                <wp:extent cx="5721350" cy="2210435"/>
                <wp:effectExtent l="0" t="0" r="0" b="0"/>
                <wp:wrapNone/>
                <wp:docPr id="65" name="Grupo 65"/>
                <wp:cNvGraphicFramePr/>
                <a:graphic xmlns:a="http://schemas.openxmlformats.org/drawingml/2006/main">
                  <a:graphicData uri="http://schemas.microsoft.com/office/word/2010/wordprocessingGroup">
                    <wpg:wgp xmlns:wpg="http://schemas.microsoft.com/office/word/2010/wordprocessingGroup">
                      <wpg:cNvGrpSpPr/>
                      <wpg:grpSpPr>
                        <a:xfrm>
                          <a:off x="0" y="0"/>
                          <a:ext cx="5721350" cy="2210435"/>
                          <a:chOff x="0" y="0"/>
                          <a:chExt cx="5721350" cy="2210568"/>
                        </a:xfrm>
                      </wpg:grpSpPr>
                      <pic:pic xmlns:pic="http://schemas.openxmlformats.org/drawingml/2006/picture">
                        <pic:nvPicPr>
                          <pic:cNvPr id="1041736224" name="Imagen 1041736224"/>
                          <pic:cNvPicPr>
                            <a:picLocks noChangeAspect="1"/>
                          </pic:cNvPicPr>
                        </pic:nvPicPr>
                        <pic:blipFill rotWithShape="1">
                          <a:blip xmlns:r="http://schemas.openxmlformats.org/officeDocument/2006/relationships" r:embed="rId87" cstate="print">
                            <a:extLst>
                              <a:ext xmlns:a="http://schemas.openxmlformats.org/drawingml/2006/main" uri="{28A0092B-C50C-407E-A947-70E740481C1C}">
                                <a14:useLocalDpi xmlns:a14="http://schemas.microsoft.com/office/drawing/2010/main" val="0"/>
                              </a:ext>
                            </a:extLst>
                          </a:blip>
                          <a:srcRect l="49901" t="1603" r="30592" b="746"/>
                          <a:stretch>
                            <a:fillRect/>
                          </a:stretch>
                        </pic:blipFill>
                        <pic:spPr bwMode="auto">
                          <a:xfrm rot="5400000">
                            <a:off x="2005012" y="-2005012"/>
                            <a:ext cx="1711325" cy="5721350"/>
                          </a:xfrm>
                          <a:prstGeom prst="rect">
                            <a:avLst/>
                          </a:prstGeom>
                          <a:ln>
                            <a:noFill/>
                          </a:ln>
                          <a:extLst>
                            <a:ext xmlns:a="http://schemas.openxmlformats.org/drawingml/2006/main" uri="{53640926-AAD7-44D8-BBD7-CCE9431645EC}">
                              <a14:shadowObscured xmlns:a14="http://schemas.microsoft.com/office/drawing/2010/main"/>
                            </a:ext>
                          </a:extLst>
                        </pic:spPr>
                      </pic:pic>
                      <wps:wsp xmlns:wps="http://schemas.microsoft.com/office/word/2010/wordprocessingShape">
                        <wps:cNvPr id="2120836414" name="Rectángulo 2120836414"/>
                        <wps:cNvSpPr/>
                        <wps:spPr>
                          <a:xfrm>
                            <a:off x="3412" y="1710188"/>
                            <a:ext cx="5705695" cy="500380"/>
                          </a:xfrm>
                          <a:prstGeom prst="rect">
                            <a:avLst/>
                          </a:prstGeom>
                          <a:solidFill>
                            <a:srgbClr val="F0F0F0"/>
                          </a:solidFill>
                          <a:ln>
                            <a:noFill/>
                          </a:ln>
                        </wps:spPr>
                        <wps:txbx>
                          <w:txbxContent>
                            <w:p w:rsidR="00F65356" w:rsidRPr="002000C8" w:rsidP="002000C8">
                              <w:pPr>
                                <w:rPr>
                                  <w:lang w:val="es-GT"/>
                                </w:rPr>
                              </w:pPr>
                            </w:p>
                          </w:txbxContent>
                        </wps:txbx>
                        <wps:bodyPr spcFirstLastPara="1" wrap="square" lIns="91425" tIns="91425" rIns="91425" bIns="91425" anchor="ctr" anchorCtr="0"/>
                      </wps:wsp>
                      <wps:wsp xmlns:wps="http://schemas.microsoft.com/office/word/2010/wordprocessingShape">
                        <wps:cNvPr id="2120836413" name="Cuadro de texto 2"/>
                        <wps:cNvSpPr txBox="1">
                          <a:spLocks noChangeArrowheads="1"/>
                        </wps:cNvSpPr>
                        <wps:spPr bwMode="auto">
                          <a:xfrm>
                            <a:off x="97012" y="1746188"/>
                            <a:ext cx="5507990" cy="446400"/>
                          </a:xfrm>
                          <a:prstGeom prst="rect">
                            <a:avLst/>
                          </a:prstGeom>
                          <a:noFill/>
                          <a:ln w="9525">
                            <a:noFill/>
                            <a:miter lim="800000"/>
                            <a:headEnd/>
                            <a:tailEnd/>
                          </a:ln>
                        </wps:spPr>
                        <wps:txbx>
                          <w:txbxContent>
                            <w:p w:rsidR="00F65356" w:rsidRPr="00B31C7A" w:rsidP="00B31C7A">
                              <w:pPr>
                                <w:spacing w:line="360" w:lineRule="auto"/>
                                <w:rPr>
                                  <w:rFonts w:ascii="Arial" w:eastAsia="Montserrat" w:hAnsi="Arial" w:cs="Arial"/>
                                  <w:color w:val="2B4D80"/>
                                  <w:kern w:val="0"/>
                                  <w:sz w:val="16"/>
                                  <w:lang w:val="es-ES" w:eastAsia="es-ES"/>
                                  <w14:ligatures w14:val="none"/>
                                </w:rPr>
                              </w:pPr>
                              <w:r w:rsidRPr="00B31C7A">
                                <w:rPr>
                                  <w:rFonts w:ascii="Arial" w:eastAsia="Montserrat" w:hAnsi="Arial" w:cs="Arial"/>
                                  <w:color w:val="2B4D80"/>
                                  <w:kern w:val="0"/>
                                  <w:sz w:val="16"/>
                                  <w:lang w:val="es-ES" w:eastAsia="es-ES"/>
                                  <w14:ligatures w14:val="none"/>
                                </w:rPr>
                                <w:t>Gestiones administrativas para la adquisición de dos Equipos Portátiles Analizadores de Combustible, necesarios para la inspección de calidad y especificaciones del combustible, para uso en la Dirección General de Hidrocarburos.</w:t>
                              </w:r>
                            </w:p>
                            <w:p w:rsidR="00F65356" w:rsidRPr="00B454C8" w:rsidP="002000C8">
                              <w:pPr>
                                <w:spacing w:line="360" w:lineRule="auto"/>
                                <w:rPr>
                                  <w:rFonts w:ascii="Arial" w:eastAsia="Montserrat" w:hAnsi="Arial" w:cs="Arial"/>
                                  <w:color w:val="2B4D80"/>
                                  <w:kern w:val="0"/>
                                  <w:sz w:val="16"/>
                                  <w:lang w:val="en-US" w:eastAsia="es-ES"/>
                                  <w14:ligatures w14:val="none"/>
                                </w:rPr>
                              </w:pPr>
                            </w:p>
                          </w:txbxContent>
                        </wps:txbx>
                        <wps:bodyPr rot="0" vert="horz" wrap="square" anchor="t" anchorCtr="0"/>
                      </wps:wsp>
                    </wpg:wgp>
                  </a:graphicData>
                </a:graphic>
              </wp:anchor>
            </w:drawing>
          </mc:Choice>
          <mc:Fallback>
            <w:pict>
              <v:group id="Grupo 65" o:spid="_x0000_s1144" style="height:174.05pt;margin-left:82.95pt;margin-top:1.15pt;mso-position-horizontal-relative:page;position:absolute;width:450.5pt;z-index:-251613184" coordsize="57213,22105">
                <v:shape id="Imagen 1041736224" o:spid="_x0000_s1145" type="#_x0000_t75" style="height:57213;left:20050;mso-wrap-style:square;position:absolute;rotation:90;top:-20050;visibility:visible;width:17113">
                  <v:imagedata r:id="rId87" o:title="" croptop="1051f" cropbottom="489f" cropleft="32703f" cropright="20049f"/>
                </v:shape>
                <v:rect id="Rectángulo 2120836414" o:spid="_x0000_s1146" style="height:5004;left:34;mso-wrap-style:square;position:absolute;top:17101;v-text-anchor:middle;visibility:visible;width:57057" fillcolor="#f0f0f0" stroked="f">
                  <v:textbox inset="7.2pt,7.2pt,7.2pt,7.2pt">
                    <w:txbxContent>
                      <w:p w:rsidR="00F65356" w:rsidRPr="002000C8" w:rsidP="002000C8">
                        <w:pPr>
                          <w:rPr>
                            <w:lang w:val="es-GT"/>
                          </w:rPr>
                        </w:pPr>
                      </w:p>
                    </w:txbxContent>
                  </v:textbox>
                </v:rect>
                <v:shape id="Cuadro de texto 2" o:spid="_x0000_s1147" type="#_x0000_t202" style="height:4464;left:970;mso-wrap-style:square;position:absolute;top:17461;v-text-anchor:top;visibility:visible;width:55080" filled="f" stroked="f">
                  <v:textbox>
                    <w:txbxContent>
                      <w:p w:rsidR="00F65356" w:rsidRPr="00B31C7A" w:rsidP="00B31C7A">
                        <w:pPr>
                          <w:spacing w:line="360" w:lineRule="auto"/>
                          <w:rPr>
                            <w:rFonts w:ascii="Arial" w:eastAsia="Montserrat" w:hAnsi="Arial" w:cs="Arial"/>
                            <w:color w:val="2B4D80"/>
                            <w:kern w:val="0"/>
                            <w:sz w:val="16"/>
                            <w:lang w:val="es-ES" w:eastAsia="es-ES"/>
                            <w14:ligatures w14:val="none"/>
                          </w:rPr>
                        </w:pPr>
                        <w:r w:rsidRPr="00B31C7A">
                          <w:rPr>
                            <w:rFonts w:ascii="Arial" w:eastAsia="Montserrat" w:hAnsi="Arial" w:cs="Arial"/>
                            <w:color w:val="2B4D80"/>
                            <w:kern w:val="0"/>
                            <w:sz w:val="16"/>
                            <w:lang w:val="es-ES" w:eastAsia="es-ES"/>
                            <w14:ligatures w14:val="none"/>
                          </w:rPr>
                          <w:t>Gestiones administrativas para la adquisición de dos Equipos Portátiles Analizadores de Combustible, necesarios para la inspección de calidad y especificaciones del combustible, para uso en la Dirección General de Hidrocarburos.</w:t>
                        </w:r>
                      </w:p>
                      <w:p w:rsidR="00F65356" w:rsidRPr="00B454C8" w:rsidP="002000C8">
                        <w:pPr>
                          <w:spacing w:line="360" w:lineRule="auto"/>
                          <w:rPr>
                            <w:rFonts w:ascii="Arial" w:eastAsia="Montserrat" w:hAnsi="Arial" w:cs="Arial"/>
                            <w:color w:val="2B4D80"/>
                            <w:kern w:val="0"/>
                            <w:sz w:val="16"/>
                            <w:lang w:val="en-US" w:eastAsia="es-ES"/>
                            <w14:ligatures w14:val="none"/>
                          </w:rPr>
                        </w:pPr>
                      </w:p>
                    </w:txbxContent>
                  </v:textbox>
                </v:shape>
              </v:group>
            </w:pict>
          </mc:Fallback>
        </mc:AlternateContent>
      </w: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A849BF" w:rsidP="00254658">
      <w:pPr>
        <w:rPr>
          <w:rFonts w:ascii="Arial" w:hAnsi="Arial" w:cs="Arial"/>
          <w:b/>
          <w:bCs/>
          <w:color w:val="1C4A80"/>
          <w:sz w:val="56"/>
          <w:szCs w:val="56"/>
        </w:rPr>
      </w:pPr>
    </w:p>
    <w:p w:rsidR="002000C8" w:rsidP="00254658">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704320" behindDoc="1" locked="0" layoutInCell="1" allowOverlap="1">
                <wp:simplePos x="0" y="0"/>
                <wp:positionH relativeFrom="margin">
                  <wp:align>left</wp:align>
                </wp:positionH>
                <wp:positionV relativeFrom="paragraph">
                  <wp:posOffset>72753</wp:posOffset>
                </wp:positionV>
                <wp:extent cx="5721350" cy="2199005"/>
                <wp:effectExtent l="0" t="0" r="0" b="0"/>
                <wp:wrapNone/>
                <wp:docPr id="71" name="Grupo 71"/>
                <wp:cNvGraphicFramePr/>
                <a:graphic xmlns:a="http://schemas.openxmlformats.org/drawingml/2006/main">
                  <a:graphicData uri="http://schemas.microsoft.com/office/word/2010/wordprocessingGroup">
                    <wpg:wgp xmlns:wpg="http://schemas.microsoft.com/office/word/2010/wordprocessingGroup">
                      <wpg:cNvGrpSpPr/>
                      <wpg:grpSpPr>
                        <a:xfrm>
                          <a:off x="0" y="0"/>
                          <a:ext cx="5721350" cy="2199005"/>
                          <a:chOff x="0" y="0"/>
                          <a:chExt cx="5721780" cy="2199580"/>
                        </a:xfrm>
                      </wpg:grpSpPr>
                      <wps:wsp xmlns:wps="http://schemas.microsoft.com/office/word/2010/wordprocessingShape">
                        <wps:cNvPr id="68" name="Rectángulo 68"/>
                        <wps:cNvSpPr/>
                        <wps:spPr>
                          <a:xfrm>
                            <a:off x="0" y="1699200"/>
                            <a:ext cx="5705695" cy="500380"/>
                          </a:xfrm>
                          <a:prstGeom prst="rect">
                            <a:avLst/>
                          </a:prstGeom>
                          <a:solidFill>
                            <a:srgbClr val="F0F0F0"/>
                          </a:solidFill>
                          <a:ln>
                            <a:noFill/>
                          </a:ln>
                        </wps:spPr>
                        <wps:txbx>
                          <w:txbxContent>
                            <w:p w:rsidR="00F65356" w:rsidRPr="002000C8" w:rsidP="00410AA1">
                              <w:pPr>
                                <w:rPr>
                                  <w:lang w:val="es-GT"/>
                                </w:rPr>
                              </w:pPr>
                            </w:p>
                          </w:txbxContent>
                        </wps:txbx>
                        <wps:bodyPr spcFirstLastPara="1" wrap="square" lIns="91425" tIns="91425" rIns="91425" bIns="91425" anchor="ctr" anchorCtr="0"/>
                      </wps:wsp>
                      <wps:wsp xmlns:wps="http://schemas.microsoft.com/office/word/2010/wordprocessingShape">
                        <wps:cNvPr id="69" name="Cuadro de texto 2"/>
                        <wps:cNvSpPr txBox="1">
                          <a:spLocks noChangeArrowheads="1"/>
                        </wps:cNvSpPr>
                        <wps:spPr bwMode="auto">
                          <a:xfrm>
                            <a:off x="93600" y="1735200"/>
                            <a:ext cx="5507990" cy="446400"/>
                          </a:xfrm>
                          <a:prstGeom prst="rect">
                            <a:avLst/>
                          </a:prstGeom>
                          <a:noFill/>
                          <a:ln w="9525">
                            <a:noFill/>
                            <a:miter lim="800000"/>
                            <a:headEnd/>
                            <a:tailEnd/>
                          </a:ln>
                        </wps:spPr>
                        <wps:txbx>
                          <w:txbxContent>
                            <w:p w:rsidR="00F65356" w:rsidRPr="00410AA1" w:rsidP="00410AA1">
                              <w:pPr>
                                <w:spacing w:line="360" w:lineRule="auto"/>
                                <w:rPr>
                                  <w:rFonts w:ascii="Arial" w:eastAsia="Montserrat" w:hAnsi="Arial" w:cs="Arial"/>
                                  <w:color w:val="2B4D80"/>
                                  <w:kern w:val="0"/>
                                  <w:sz w:val="16"/>
                                  <w:lang w:val="es-ES" w:eastAsia="es-ES"/>
                                  <w14:ligatures w14:val="none"/>
                                </w:rPr>
                              </w:pPr>
                              <w:r w:rsidRPr="00410AA1">
                                <w:rPr>
                                  <w:rFonts w:ascii="Arial" w:eastAsia="Montserrat" w:hAnsi="Arial" w:cs="Arial"/>
                                  <w:color w:val="2B4D80"/>
                                  <w:kern w:val="0"/>
                                  <w:sz w:val="16"/>
                                  <w:lang w:val="es-ES" w:eastAsia="es-ES"/>
                                  <w14:ligatures w14:val="none"/>
                                </w:rPr>
                                <w:t>Análisis del desarrollo informático para la implementación del sistema de pagos electrónico</w:t>
                              </w:r>
                              <w:r>
                                <w:rPr>
                                  <w:rFonts w:ascii="Arial" w:eastAsia="Montserrat" w:hAnsi="Arial" w:cs="Arial"/>
                                  <w:color w:val="2B4D80"/>
                                  <w:kern w:val="0"/>
                                  <w:sz w:val="16"/>
                                  <w:lang w:val="es-ES" w:eastAsia="es-ES"/>
                                  <w14:ligatures w14:val="none"/>
                                </w:rPr>
                                <w:t>s</w:t>
                              </w:r>
                              <w:r w:rsidRPr="00410AA1">
                                <w:rPr>
                                  <w:rFonts w:ascii="Arial" w:eastAsia="Montserrat" w:hAnsi="Arial" w:cs="Arial"/>
                                  <w:color w:val="2B4D80"/>
                                  <w:kern w:val="0"/>
                                  <w:sz w:val="16"/>
                                  <w:lang w:val="es-ES" w:eastAsia="es-ES"/>
                                  <w14:ligatures w14:val="none"/>
                                </w:rPr>
                                <w:t xml:space="preserve"> por los servicios que brinda el MEM.</w:t>
                              </w:r>
                            </w:p>
                            <w:p w:rsidR="00F65356" w:rsidRPr="00B454C8" w:rsidP="00410AA1">
                              <w:pPr>
                                <w:spacing w:line="360" w:lineRule="auto"/>
                                <w:rPr>
                                  <w:rFonts w:ascii="Arial" w:eastAsia="Montserrat" w:hAnsi="Arial" w:cs="Arial"/>
                                  <w:color w:val="2B4D80"/>
                                  <w:kern w:val="0"/>
                                  <w:sz w:val="16"/>
                                  <w:lang w:val="en-US" w:eastAsia="es-ES"/>
                                  <w14:ligatures w14:val="none"/>
                                </w:rPr>
                              </w:pPr>
                            </w:p>
                          </w:txbxContent>
                        </wps:txbx>
                        <wps:bodyPr rot="0" vert="horz" wrap="square" anchor="t" anchorCtr="0"/>
                      </wps:wsp>
                      <pic:pic xmlns:pic="http://schemas.openxmlformats.org/drawingml/2006/picture">
                        <pic:nvPicPr>
                          <pic:cNvPr id="70" name="Imagen 70"/>
                          <pic:cNvPicPr>
                            <a:picLocks noChangeAspect="1"/>
                          </pic:cNvPicPr>
                        </pic:nvPicPr>
                        <pic:blipFill rotWithShape="1">
                          <a:blip xmlns:r="http://schemas.openxmlformats.org/officeDocument/2006/relationships" r:embed="rId88" cstate="print">
                            <a:extLst>
                              <a:ext xmlns:a="http://schemas.openxmlformats.org/drawingml/2006/main" uri="{28A0092B-C50C-407E-A947-70E740481C1C}">
                                <a14:useLocalDpi xmlns:a14="http://schemas.microsoft.com/office/drawing/2010/main" val="0"/>
                              </a:ext>
                            </a:extLst>
                          </a:blip>
                          <a:srcRect l="13173" t="-1" r="185" b="48222"/>
                          <a:stretch>
                            <a:fillRect/>
                          </a:stretch>
                        </pic:blipFill>
                        <pic:spPr bwMode="auto">
                          <a:xfrm>
                            <a:off x="14400" y="0"/>
                            <a:ext cx="5707380" cy="1684655"/>
                          </a:xfrm>
                          <a:prstGeom prst="rect">
                            <a:avLst/>
                          </a:prstGeom>
                          <a:ln w="9525">
                            <a:noFill/>
                            <a:round/>
                            <a:headEnd/>
                            <a:tailEnd/>
                          </a:ln>
                          <a:extLst>
                            <a:ext xmlns:a="http://schemas.openxmlformats.org/drawingml/2006/main" uri="{53640926-AAD7-44D8-BBD7-CCE9431645EC}">
                              <a14:shadowObscured xmlns:a14="http://schemas.microsoft.com/office/drawing/2010/main"/>
                            </a:ext>
                          </a:extLst>
                        </pic:spPr>
                      </pic:pic>
                    </wpg:wgp>
                  </a:graphicData>
                </a:graphic>
              </wp:anchor>
            </w:drawing>
          </mc:Choice>
          <mc:Fallback>
            <w:pict>
              <v:group id="Grupo 71" o:spid="_x0000_s1148" style="height:173.15pt;margin-left:0;margin-top:5.75pt;mso-position-horizontal:left;mso-position-horizontal-relative:margin;position:absolute;width:450.5pt;z-index:-251611136" coordsize="57217,21995">
                <v:rect id="Rectángulo 68" o:spid="_x0000_s1149" style="height:5003;mso-wrap-style:square;position:absolute;top:16992;v-text-anchor:middle;visibility:visible;width:57056" fillcolor="#f0f0f0" stroked="f">
                  <v:textbox inset="7.2pt,7.2pt,7.2pt,7.2pt">
                    <w:txbxContent>
                      <w:p w:rsidR="00F65356" w:rsidRPr="002000C8" w:rsidP="00410AA1">
                        <w:pPr>
                          <w:rPr>
                            <w:lang w:val="es-GT"/>
                          </w:rPr>
                        </w:pPr>
                      </w:p>
                    </w:txbxContent>
                  </v:textbox>
                </v:rect>
                <v:shape id="Cuadro de texto 2" o:spid="_x0000_s1150" type="#_x0000_t202" style="height:4464;left:936;mso-wrap-style:square;position:absolute;top:17352;v-text-anchor:top;visibility:visible;width:55079" filled="f" stroked="f">
                  <v:textbox>
                    <w:txbxContent>
                      <w:p w:rsidR="00F65356" w:rsidRPr="00410AA1" w:rsidP="00410AA1">
                        <w:pPr>
                          <w:spacing w:line="360" w:lineRule="auto"/>
                          <w:rPr>
                            <w:rFonts w:ascii="Arial" w:eastAsia="Montserrat" w:hAnsi="Arial" w:cs="Arial"/>
                            <w:color w:val="2B4D80"/>
                            <w:kern w:val="0"/>
                            <w:sz w:val="16"/>
                            <w:lang w:val="es-ES" w:eastAsia="es-ES"/>
                            <w14:ligatures w14:val="none"/>
                          </w:rPr>
                        </w:pPr>
                        <w:r w:rsidRPr="00410AA1">
                          <w:rPr>
                            <w:rFonts w:ascii="Arial" w:eastAsia="Montserrat" w:hAnsi="Arial" w:cs="Arial"/>
                            <w:color w:val="2B4D80"/>
                            <w:kern w:val="0"/>
                            <w:sz w:val="16"/>
                            <w:lang w:val="es-ES" w:eastAsia="es-ES"/>
                            <w14:ligatures w14:val="none"/>
                          </w:rPr>
                          <w:t>Análisis del desarrollo informático para la implementación del sistema de pagos electrónico</w:t>
                        </w:r>
                        <w:r>
                          <w:rPr>
                            <w:rFonts w:ascii="Arial" w:eastAsia="Montserrat" w:hAnsi="Arial" w:cs="Arial"/>
                            <w:color w:val="2B4D80"/>
                            <w:kern w:val="0"/>
                            <w:sz w:val="16"/>
                            <w:lang w:val="es-ES" w:eastAsia="es-ES"/>
                            <w14:ligatures w14:val="none"/>
                          </w:rPr>
                          <w:t>s</w:t>
                        </w:r>
                        <w:r w:rsidRPr="00410AA1">
                          <w:rPr>
                            <w:rFonts w:ascii="Arial" w:eastAsia="Montserrat" w:hAnsi="Arial" w:cs="Arial"/>
                            <w:color w:val="2B4D80"/>
                            <w:kern w:val="0"/>
                            <w:sz w:val="16"/>
                            <w:lang w:val="es-ES" w:eastAsia="es-ES"/>
                            <w14:ligatures w14:val="none"/>
                          </w:rPr>
                          <w:t xml:space="preserve"> por los servicios que brinda el MEM.</w:t>
                        </w:r>
                      </w:p>
                      <w:p w:rsidR="00F65356" w:rsidRPr="00B454C8" w:rsidP="00410AA1">
                        <w:pPr>
                          <w:spacing w:line="360" w:lineRule="auto"/>
                          <w:rPr>
                            <w:rFonts w:ascii="Arial" w:eastAsia="Montserrat" w:hAnsi="Arial" w:cs="Arial"/>
                            <w:color w:val="2B4D80"/>
                            <w:kern w:val="0"/>
                            <w:sz w:val="16"/>
                            <w:lang w:val="en-US" w:eastAsia="es-ES"/>
                            <w14:ligatures w14:val="none"/>
                          </w:rPr>
                        </w:pPr>
                      </w:p>
                    </w:txbxContent>
                  </v:textbox>
                </v:shape>
                <v:shape id="Imagen 70" o:spid="_x0000_s1151" type="#_x0000_t75" style="height:16846;left:144;mso-wrap-style:square;position:absolute;visibility:visible;width:57073">
                  <v:stroke joinstyle="round"/>
                  <v:imagedata r:id="rId89" o:title="" croptop="-1f" cropbottom="31603f" cropleft="8633f" cropright="121f"/>
                </v:shape>
                <w10:wrap anchorx="margin"/>
              </v:group>
            </w:pict>
          </mc:Fallback>
        </mc:AlternateContent>
      </w: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r>
        <w:rPr>
          <w:rFonts w:ascii="Arial" w:hAnsi="Arial" w:cs="Arial"/>
          <w:b/>
          <w:bCs/>
          <w:noProof/>
          <w:color w:val="1C4A80"/>
          <w:sz w:val="56"/>
          <w:szCs w:val="56"/>
          <w:lang w:val="es-GT" w:eastAsia="es-GT"/>
        </w:rPr>
        <mc:AlternateContent>
          <mc:Choice Requires="wpg">
            <w:drawing>
              <wp:anchor distT="0" distB="0" distL="114300" distR="114300" simplePos="0" relativeHeight="251708416" behindDoc="1" locked="0" layoutInCell="1" allowOverlap="1">
                <wp:simplePos x="0" y="0"/>
                <wp:positionH relativeFrom="page">
                  <wp:posOffset>1075038</wp:posOffset>
                </wp:positionH>
                <wp:positionV relativeFrom="paragraph">
                  <wp:posOffset>87733</wp:posOffset>
                </wp:positionV>
                <wp:extent cx="5727065" cy="2397210"/>
                <wp:effectExtent l="0" t="0" r="6985" b="3175"/>
                <wp:wrapNone/>
                <wp:docPr id="79" name="Grupo 79"/>
                <wp:cNvGraphicFramePr/>
                <a:graphic xmlns:a="http://schemas.openxmlformats.org/drawingml/2006/main">
                  <a:graphicData uri="http://schemas.microsoft.com/office/word/2010/wordprocessingGroup">
                    <wpg:wgp xmlns:wpg="http://schemas.microsoft.com/office/word/2010/wordprocessingGroup">
                      <wpg:cNvGrpSpPr/>
                      <wpg:grpSpPr>
                        <a:xfrm>
                          <a:off x="0" y="0"/>
                          <a:ext cx="5727065" cy="2397210"/>
                          <a:chOff x="0" y="0"/>
                          <a:chExt cx="5727065" cy="2397266"/>
                        </a:xfrm>
                      </wpg:grpSpPr>
                      <wps:wsp xmlns:wps="http://schemas.microsoft.com/office/word/2010/wordprocessingShape">
                        <wps:cNvPr id="75" name="Rectángulo 75"/>
                        <wps:cNvSpPr/>
                        <wps:spPr>
                          <a:xfrm>
                            <a:off x="0" y="1698172"/>
                            <a:ext cx="5727065" cy="699094"/>
                          </a:xfrm>
                          <a:prstGeom prst="rect">
                            <a:avLst/>
                          </a:prstGeom>
                          <a:solidFill>
                            <a:srgbClr val="F0F0F0"/>
                          </a:solidFill>
                          <a:ln>
                            <a:noFill/>
                          </a:ln>
                        </wps:spPr>
                        <wps:txbx>
                          <w:txbxContent>
                            <w:p w:rsidR="00F65356" w:rsidRPr="0014597A" w:rsidP="0014597A">
                              <w:pPr>
                                <w:spacing w:line="360" w:lineRule="auto"/>
                                <w:rPr>
                                  <w:rFonts w:ascii="Arial" w:hAnsi="Arial" w:cs="Arial"/>
                                  <w:color w:val="2A4B7B"/>
                                  <w:sz w:val="16"/>
                                  <w:lang w:val="es-GT"/>
                                </w:rPr>
                              </w:pPr>
                              <w:r w:rsidRPr="0014597A">
                                <w:rPr>
                                  <w:rFonts w:ascii="Arial" w:hAnsi="Arial" w:cs="Arial"/>
                                  <w:color w:val="2A4B7B"/>
                                  <w:sz w:val="16"/>
                                  <w:lang w:val="es-GT"/>
                                </w:rPr>
                                <w:t>Usuarios de los servicios del MEM reciben una capacitación sobre la forma de crear un usuario en el sitio web del Ministerio de Energía y Minas para poder agilizar sus trámites.</w:t>
                              </w:r>
                            </w:p>
                          </w:txbxContent>
                        </wps:txbx>
                        <wps:bodyPr spcFirstLastPara="1" wrap="square" lIns="91425" tIns="91425" rIns="91425" bIns="91425" anchor="ctr" anchorCtr="0"/>
                      </wps:wsp>
                      <pic:pic xmlns:pic="http://schemas.openxmlformats.org/drawingml/2006/picture">
                        <pic:nvPicPr>
                          <pic:cNvPr id="78" name="Imagen 78"/>
                          <pic:cNvPicPr>
                            <a:picLocks noChangeAspect="1"/>
                          </pic:cNvPicPr>
                        </pic:nvPicPr>
                        <pic:blipFill rotWithShape="1">
                          <a:blip xmlns:r="http://schemas.openxmlformats.org/officeDocument/2006/relationships" r:embed="rId90" cstate="print">
                            <a:extLst>
                              <a:ext xmlns:a="http://schemas.openxmlformats.org/drawingml/2006/main" uri="{28A0092B-C50C-407E-A947-70E740481C1C}">
                                <a14:useLocalDpi xmlns:a14="http://schemas.microsoft.com/office/drawing/2010/main" val="0"/>
                              </a:ext>
                            </a:extLst>
                          </a:blip>
                          <a:srcRect t="23856" b="30529"/>
                          <a:stretch>
                            <a:fillRect/>
                          </a:stretch>
                        </pic:blipFill>
                        <pic:spPr bwMode="auto">
                          <a:xfrm>
                            <a:off x="0" y="0"/>
                            <a:ext cx="5727065" cy="1705610"/>
                          </a:xfrm>
                          <a:prstGeom prst="rect">
                            <a:avLst/>
                          </a:prstGeom>
                          <a:ln>
                            <a:noFill/>
                          </a:ln>
                          <a:extLst>
                            <a:ext xmlns:a="http://schemas.openxmlformats.org/drawingml/2006/main" uri="{53640926-AAD7-44D8-BBD7-CCE9431645EC}">
                              <a14:shadowObscured xmlns:a14="http://schemas.microsoft.com/office/drawing/2010/main"/>
                            </a:ext>
                          </a:extLst>
                        </pic:spPr>
                      </pic:pic>
                    </wpg:wgp>
                  </a:graphicData>
                </a:graphic>
                <wp14:sizeRelV relativeFrom="margin">
                  <wp14:pctHeight>0</wp14:pctHeight>
                </wp14:sizeRelV>
              </wp:anchor>
            </w:drawing>
          </mc:Choice>
          <mc:Fallback>
            <w:pict>
              <v:group id="Grupo 79" o:spid="_x0000_s1152" style="height:188.75pt;margin-left:84.65pt;margin-top:6.9pt;mso-height-relative:margin;mso-position-horizontal-relative:page;position:absolute;width:450.95pt;z-index:-251607040" coordsize="57270,23972">
                <v:rect id="Rectángulo 75" o:spid="_x0000_s1153" style="height:6991;mso-wrap-style:square;position:absolute;top:16981;v-text-anchor:middle;visibility:visible;width:57270" fillcolor="#f0f0f0" stroked="f">
                  <v:textbox inset="7.2pt,7.2pt,7.2pt,7.2pt">
                    <w:txbxContent>
                      <w:p w:rsidR="00F65356" w:rsidRPr="0014597A" w:rsidP="0014597A">
                        <w:pPr>
                          <w:spacing w:line="360" w:lineRule="auto"/>
                          <w:rPr>
                            <w:rFonts w:ascii="Arial" w:hAnsi="Arial" w:cs="Arial"/>
                            <w:color w:val="2A4B7B"/>
                            <w:sz w:val="16"/>
                            <w:lang w:val="es-GT"/>
                          </w:rPr>
                        </w:pPr>
                        <w:r w:rsidRPr="0014597A">
                          <w:rPr>
                            <w:rFonts w:ascii="Arial" w:hAnsi="Arial" w:cs="Arial"/>
                            <w:color w:val="2A4B7B"/>
                            <w:sz w:val="16"/>
                            <w:lang w:val="es-GT"/>
                          </w:rPr>
                          <w:t>Usuarios de los servicios del MEM reciben una capacitación sobre la forma de crear un usuario en el sitio web del Ministerio de Energía y Minas para poder agilizar sus trámites.</w:t>
                        </w:r>
                      </w:p>
                    </w:txbxContent>
                  </v:textbox>
                </v:rect>
                <v:shape id="Imagen 78" o:spid="_x0000_s1154" type="#_x0000_t75" style="height:17056;mso-wrap-style:square;position:absolute;visibility:visible;width:57270">
                  <v:imagedata r:id="rId91" o:title="" croptop="15634f" cropbottom="20007f"/>
                </v:shape>
              </v:group>
            </w:pict>
          </mc:Fallback>
        </mc:AlternateContent>
      </w: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2000C8" w:rsidP="00254658">
      <w:pPr>
        <w:rPr>
          <w:rFonts w:ascii="Arial" w:hAnsi="Arial" w:cs="Arial"/>
          <w:b/>
          <w:bCs/>
          <w:color w:val="1C4A80"/>
          <w:sz w:val="56"/>
          <w:szCs w:val="56"/>
        </w:rPr>
      </w:pPr>
    </w:p>
    <w:p w:rsidR="004A543B" w:rsidP="00464077">
      <w:pPr>
        <w:rPr>
          <w:rFonts w:ascii="Arial" w:hAnsi="Arial" w:cs="Arial"/>
          <w:b/>
          <w:bCs/>
          <w:color w:val="1C4A80"/>
          <w:sz w:val="56"/>
          <w:szCs w:val="56"/>
        </w:rPr>
      </w:pPr>
    </w:p>
    <w:p w:rsidR="006B26B8" w:rsidP="00464077">
      <w:pPr>
        <w:rPr>
          <w:rFonts w:ascii="Arial" w:hAnsi="Arial" w:cs="Arial"/>
          <w:b/>
          <w:bCs/>
          <w:color w:val="1C4A80"/>
          <w:sz w:val="56"/>
          <w:szCs w:val="56"/>
        </w:rPr>
      </w:pPr>
    </w:p>
    <w:p w:rsidR="000B672D" w:rsidRPr="0079344C" w:rsidP="00464077">
      <w:pPr>
        <w:rPr>
          <w:rFonts w:ascii="Arial" w:hAnsi="Arial" w:cs="Arial"/>
          <w:b/>
          <w:bCs/>
          <w:color w:val="1C4A80"/>
          <w:sz w:val="72"/>
          <w:szCs w:val="56"/>
        </w:rPr>
      </w:pPr>
      <w:r>
        <w:rPr>
          <w:rFonts w:ascii="Arial" w:hAnsi="Arial" w:cs="Arial"/>
          <w:b/>
          <w:bCs/>
          <w:color w:val="1C4A80"/>
          <w:sz w:val="56"/>
          <w:szCs w:val="56"/>
        </w:rPr>
        <w:t>CONCLUSIONES</w:t>
      </w:r>
    </w:p>
    <w:p w:rsidR="000B672D" w:rsidP="00464077">
      <w:pPr>
        <w:rPr>
          <w:rFonts w:ascii="Arial" w:hAnsi="Arial" w:cs="Arial"/>
          <w:b/>
          <w:bCs/>
          <w:color w:val="1C4A80"/>
          <w:sz w:val="56"/>
          <w:szCs w:val="56"/>
        </w:rPr>
      </w:pPr>
    </w:p>
    <w:p w:rsidR="00613B02" w:rsidRPr="00613B02" w:rsidP="00613B02">
      <w:pPr>
        <w:widowControl w:val="0"/>
        <w:autoSpaceDE w:val="0"/>
        <w:autoSpaceDN w:val="0"/>
        <w:spacing w:before="106" w:line="360" w:lineRule="auto"/>
        <w:ind w:right="49"/>
        <w:jc w:val="both"/>
        <w:rPr>
          <w:rFonts w:ascii="Arial" w:eastAsia="Verdana" w:hAnsi="Arial" w:cs="Arial"/>
          <w:color w:val="000000" w:themeColor="text1"/>
          <w:kern w:val="0"/>
          <w:sz w:val="16"/>
          <w:szCs w:val="16"/>
          <w:lang w:val="es-ES"/>
          <w14:ligatures w14:val="none"/>
        </w:rPr>
      </w:pPr>
      <w:r w:rsidRPr="00613B02">
        <w:rPr>
          <w:rFonts w:ascii="Arial" w:eastAsia="Verdana" w:hAnsi="Arial" w:cs="Arial"/>
          <w:color w:val="000000" w:themeColor="text1"/>
          <w:kern w:val="0"/>
          <w:sz w:val="16"/>
          <w:szCs w:val="16"/>
          <w:lang w:val="es-ES"/>
          <w14:ligatures w14:val="none"/>
        </w:rPr>
        <w:t>El Ministerio de Energía y Minas continúa durante la actual administración, con la búsqueda de un fortalecimiento institucional que permita alcanzar el valor público, traducido en la satisfacción del</w:t>
      </w:r>
      <w:r w:rsidRPr="00613B02">
        <w:rPr>
          <w:rFonts w:ascii="Arial" w:eastAsia="Verdana" w:hAnsi="Arial" w:cs="Arial"/>
          <w:color w:val="000000" w:themeColor="text1"/>
          <w:spacing w:val="1"/>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usuario por los servicios recibidos.</w:t>
      </w:r>
    </w:p>
    <w:p w:rsidR="00613B02" w:rsidRPr="00613B02" w:rsidP="00613B02">
      <w:pPr>
        <w:widowControl w:val="0"/>
        <w:autoSpaceDE w:val="0"/>
        <w:autoSpaceDN w:val="0"/>
        <w:spacing w:before="2" w:line="360" w:lineRule="auto"/>
        <w:ind w:right="49"/>
        <w:rPr>
          <w:rFonts w:ascii="Arial" w:eastAsia="Verdana" w:hAnsi="Arial" w:cs="Arial"/>
          <w:color w:val="000000" w:themeColor="text1"/>
          <w:kern w:val="0"/>
          <w:sz w:val="16"/>
          <w:szCs w:val="16"/>
          <w:lang w:val="es-ES"/>
          <w14:ligatures w14:val="none"/>
        </w:rPr>
      </w:pP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r w:rsidRPr="00613B02">
        <w:rPr>
          <w:rFonts w:ascii="Arial" w:eastAsia="Verdana" w:hAnsi="Arial" w:cs="Arial"/>
          <w:color w:val="000000" w:themeColor="text1"/>
          <w:kern w:val="0"/>
          <w:sz w:val="16"/>
          <w:szCs w:val="16"/>
          <w:lang w:val="es-ES"/>
          <w14:ligatures w14:val="none"/>
        </w:rPr>
        <w:t xml:space="preserve">Con ese objetivo, además de cumplir con lo que establecen las normativas que rigen el quehacer institucional, el MEM sigue implementando una gestión con un enfoque de manera continua, con visión de largo plazo y sobre la base de transparencia y rendición de cuentas. </w:t>
      </w: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r w:rsidRPr="00613B02">
        <w:rPr>
          <w:rFonts w:ascii="Arial" w:eastAsia="Verdana" w:hAnsi="Arial" w:cs="Arial"/>
          <w:color w:val="000000" w:themeColor="text1"/>
          <w:kern w:val="0"/>
          <w:sz w:val="16"/>
          <w:szCs w:val="16"/>
          <w:lang w:val="es-ES"/>
          <w14:ligatures w14:val="none"/>
        </w:rPr>
        <w:t>Los resultados que se presentan en el presente informe, alcanzados en el segundo cuatrimestre del 2023, confirman lo antes expuesto. En un signo de continuidad, se muestra en el contenido que se comparte, la gestión operativa de los diferentes programas que tiene a su cargo el MEM, los cuales, en su mayoría, se proyectan no sólo a alcanzar las metas físicas previstas para el presente año, sino en varios casos, superarlas, con una ejecución presupuestaria también significativa.</w:t>
      </w:r>
    </w:p>
    <w:p w:rsidR="00613B02" w:rsidRPr="00613B02" w:rsidP="00613B02">
      <w:pPr>
        <w:widowControl w:val="0"/>
        <w:autoSpaceDE w:val="0"/>
        <w:autoSpaceDN w:val="0"/>
        <w:spacing w:before="3" w:line="360" w:lineRule="auto"/>
        <w:ind w:right="49"/>
        <w:rPr>
          <w:rFonts w:ascii="Arial" w:eastAsia="Verdana" w:hAnsi="Arial" w:cs="Arial"/>
          <w:color w:val="000000" w:themeColor="text1"/>
          <w:kern w:val="0"/>
          <w:sz w:val="16"/>
          <w:szCs w:val="16"/>
          <w:lang w:val="es-ES"/>
          <w14:ligatures w14:val="none"/>
        </w:rPr>
      </w:pP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r w:rsidRPr="00613B02">
        <w:rPr>
          <w:rFonts w:ascii="Arial" w:eastAsia="Verdana" w:hAnsi="Arial" w:cs="Arial"/>
          <w:color w:val="000000" w:themeColor="text1"/>
          <w:kern w:val="0"/>
          <w:sz w:val="16"/>
          <w:szCs w:val="16"/>
          <w:lang w:val="es-ES"/>
          <w14:ligatures w14:val="none"/>
        </w:rPr>
        <w:t>Como ha sido común denominador en la presente gestión, el Ministerio de Energía y Minas busca en primer lugar, dar una respuesta oportuna y eficiente a la población a quien se debe, dando cumplimiento a las  diferentes políticas públicas con énfasis especial en lo concerniente a la meta estratégica de la Política General de Gobierno PGG 2020- 2024: “Para el año 2023 se ha incrementado el porcentaje de hogares con acceso a energía eléctrica en 1.86 puntos porcentuales (para alcanzar en el año citado, 90% de hogares con acceso a energía eléctrica en el país)”. El Ministerio, por imperio legal y en su calidad de ente rector de tal temática, trabaja de manera ardua, enfocándose a la promoción, impulso y fomento de la generación, transmisión y distribución de energía eléctrica, con énfasis en las áreas rurales más vulnerables, que es donde mayormente se carece de este servicio.</w:t>
      </w:r>
    </w:p>
    <w:p w:rsidR="00613B02" w:rsidRPr="00613B02" w:rsidP="00613B02">
      <w:pPr>
        <w:widowControl w:val="0"/>
        <w:autoSpaceDE w:val="0"/>
        <w:autoSpaceDN w:val="0"/>
        <w:spacing w:before="5" w:line="360" w:lineRule="auto"/>
        <w:ind w:right="49"/>
        <w:rPr>
          <w:rFonts w:ascii="Arial" w:eastAsia="Verdana" w:hAnsi="Arial" w:cs="Arial"/>
          <w:color w:val="000000" w:themeColor="text1"/>
          <w:kern w:val="0"/>
          <w:sz w:val="16"/>
          <w:szCs w:val="16"/>
          <w:lang w:val="es-ES"/>
          <w14:ligatures w14:val="none"/>
        </w:rPr>
      </w:pP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r w:rsidRPr="00613B02">
        <w:rPr>
          <w:rFonts w:ascii="Arial" w:eastAsia="Verdana" w:hAnsi="Arial" w:cs="Arial"/>
          <w:color w:val="000000" w:themeColor="text1"/>
          <w:kern w:val="0"/>
          <w:sz w:val="16"/>
          <w:szCs w:val="16"/>
          <w:lang w:val="es-ES"/>
          <w14:ligatures w14:val="none"/>
        </w:rPr>
        <w:t xml:space="preserve">En tal sentido, el MEM ha logrado un rol de coordinación sectorial de tal nivel, que a la fecha ha superado ya la meta que anteriormente se refirió. Al mes de junio del 2023, se había alcanzado ya un 90.17% de hogares con acceso a la energía eléctrica, lo cual permite prever que se dejará un país con miles de guatemaltecos que antes no tenían acceso a la energía eléctrica, gozando ya de ese servicio básico y fundamental para el desarrollo. </w:t>
      </w:r>
    </w:p>
    <w:p w:rsidR="00613B02" w:rsidRPr="00613B02" w:rsidP="00613B02">
      <w:pPr>
        <w:widowControl w:val="0"/>
        <w:autoSpaceDE w:val="0"/>
        <w:autoSpaceDN w:val="0"/>
        <w:spacing w:before="11" w:line="360" w:lineRule="auto"/>
        <w:ind w:right="49"/>
        <w:rPr>
          <w:rFonts w:ascii="Arial" w:eastAsia="Verdana" w:hAnsi="Arial" w:cs="Arial"/>
          <w:color w:val="000000" w:themeColor="text1"/>
          <w:kern w:val="0"/>
          <w:sz w:val="16"/>
          <w:szCs w:val="16"/>
          <w:lang w:val="es-ES"/>
          <w14:ligatures w14:val="none"/>
        </w:rPr>
      </w:pP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r w:rsidRPr="00613B02">
        <w:rPr>
          <w:rFonts w:ascii="Arial" w:eastAsia="Verdana" w:hAnsi="Arial" w:cs="Arial"/>
          <w:color w:val="000000" w:themeColor="text1"/>
          <w:kern w:val="0"/>
          <w:sz w:val="16"/>
          <w:szCs w:val="16"/>
          <w:lang w:val="es-ES"/>
          <w14:ligatures w14:val="none"/>
        </w:rPr>
        <w:t>Además, el</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MEM</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atiende</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también</w:t>
      </w:r>
      <w:r w:rsidRPr="00613B02">
        <w:rPr>
          <w:rFonts w:ascii="Arial" w:eastAsia="Verdana" w:hAnsi="Arial" w:cs="Arial"/>
          <w:color w:val="000000" w:themeColor="text1"/>
          <w:spacing w:val="-14"/>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(por</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medio</w:t>
      </w:r>
      <w:r w:rsidRPr="00613B02">
        <w:rPr>
          <w:rFonts w:ascii="Arial" w:eastAsia="Verdana" w:hAnsi="Arial" w:cs="Arial"/>
          <w:color w:val="000000" w:themeColor="text1"/>
          <w:spacing w:val="-14"/>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del</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diario</w:t>
      </w:r>
      <w:r w:rsidRPr="00613B02">
        <w:rPr>
          <w:rFonts w:ascii="Arial" w:eastAsia="Verdana" w:hAnsi="Arial" w:cs="Arial"/>
          <w:color w:val="000000" w:themeColor="text1"/>
          <w:spacing w:val="-14"/>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quehacer</w:t>
      </w:r>
      <w:r w:rsidRPr="00613B02">
        <w:rPr>
          <w:rFonts w:ascii="Arial" w:eastAsia="Verdana" w:hAnsi="Arial" w:cs="Arial"/>
          <w:color w:val="000000" w:themeColor="text1"/>
          <w:spacing w:val="-16"/>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en</w:t>
      </w:r>
      <w:r w:rsidRPr="00613B02">
        <w:rPr>
          <w:rFonts w:ascii="Arial" w:eastAsia="Verdana" w:hAnsi="Arial" w:cs="Arial"/>
          <w:color w:val="000000" w:themeColor="text1"/>
          <w:spacing w:val="-14"/>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los</w:t>
      </w:r>
      <w:r w:rsidRPr="00613B02">
        <w:rPr>
          <w:rFonts w:ascii="Arial" w:eastAsia="Verdana" w:hAnsi="Arial" w:cs="Arial"/>
          <w:color w:val="000000" w:themeColor="text1"/>
          <w:spacing w:val="-14"/>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diferentes</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programas</w:t>
      </w:r>
      <w:r w:rsidRPr="00613B02">
        <w:rPr>
          <w:rFonts w:ascii="Arial" w:eastAsia="Verdana" w:hAnsi="Arial" w:cs="Arial"/>
          <w:color w:val="000000" w:themeColor="text1"/>
          <w:spacing w:val="-61"/>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que ejecuta), los objetivos sectoriales contenidos en la PGG ya referida. De tal manera que su gestión se enfoca en la búsqueda de un aumento de la inversión y mejora</w:t>
      </w:r>
      <w:r w:rsidRPr="00613B02">
        <w:rPr>
          <w:rFonts w:ascii="Arial" w:eastAsia="Verdana" w:hAnsi="Arial" w:cs="Arial"/>
          <w:color w:val="000000" w:themeColor="text1"/>
          <w:spacing w:val="1"/>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de los niveles de</w:t>
      </w:r>
      <w:r w:rsidRPr="00613B02">
        <w:rPr>
          <w:rFonts w:ascii="Arial" w:eastAsia="Verdana" w:hAnsi="Arial" w:cs="Arial"/>
          <w:color w:val="000000" w:themeColor="text1"/>
          <w:spacing w:val="1"/>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competitividad</w:t>
      </w:r>
      <w:r w:rsidRPr="00613B02">
        <w:rPr>
          <w:rFonts w:ascii="Arial" w:eastAsia="Verdana" w:hAnsi="Arial" w:cs="Arial"/>
          <w:color w:val="000000" w:themeColor="text1"/>
          <w:spacing w:val="-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en</w:t>
      </w:r>
      <w:r w:rsidRPr="00613B02">
        <w:rPr>
          <w:rFonts w:ascii="Arial" w:eastAsia="Verdana" w:hAnsi="Arial" w:cs="Arial"/>
          <w:color w:val="000000" w:themeColor="text1"/>
          <w:spacing w:val="-4"/>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lo</w:t>
      </w:r>
      <w:r w:rsidRPr="00613B02">
        <w:rPr>
          <w:rFonts w:ascii="Arial" w:eastAsia="Verdana" w:hAnsi="Arial" w:cs="Arial"/>
          <w:color w:val="000000" w:themeColor="text1"/>
          <w:spacing w:val="-6"/>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que</w:t>
      </w:r>
      <w:r w:rsidRPr="00613B02">
        <w:rPr>
          <w:rFonts w:ascii="Arial" w:eastAsia="Verdana" w:hAnsi="Arial" w:cs="Arial"/>
          <w:color w:val="000000" w:themeColor="text1"/>
          <w:spacing w:val="-2"/>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a</w:t>
      </w:r>
      <w:r w:rsidRPr="00613B02">
        <w:rPr>
          <w:rFonts w:ascii="Arial" w:eastAsia="Verdana" w:hAnsi="Arial" w:cs="Arial"/>
          <w:color w:val="000000" w:themeColor="text1"/>
          <w:spacing w:val="-4"/>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exploración</w:t>
      </w:r>
      <w:r w:rsidRPr="00613B02">
        <w:rPr>
          <w:rFonts w:ascii="Arial" w:eastAsia="Verdana" w:hAnsi="Arial" w:cs="Arial"/>
          <w:color w:val="000000" w:themeColor="text1"/>
          <w:spacing w:val="-4"/>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y</w:t>
      </w:r>
      <w:r w:rsidRPr="00613B02">
        <w:rPr>
          <w:rFonts w:ascii="Arial" w:eastAsia="Verdana" w:hAnsi="Arial" w:cs="Arial"/>
          <w:color w:val="000000" w:themeColor="text1"/>
          <w:spacing w:val="-3"/>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explotación</w:t>
      </w:r>
      <w:r w:rsidRPr="00613B02">
        <w:rPr>
          <w:rFonts w:ascii="Arial" w:eastAsia="Verdana" w:hAnsi="Arial" w:cs="Arial"/>
          <w:color w:val="000000" w:themeColor="text1"/>
          <w:spacing w:val="-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de</w:t>
      </w:r>
      <w:r w:rsidRPr="00613B02">
        <w:rPr>
          <w:rFonts w:ascii="Arial" w:eastAsia="Verdana" w:hAnsi="Arial" w:cs="Arial"/>
          <w:color w:val="000000" w:themeColor="text1"/>
          <w:spacing w:val="-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hidrocarburos</w:t>
      </w:r>
      <w:r w:rsidRPr="00613B02">
        <w:rPr>
          <w:rFonts w:ascii="Arial" w:eastAsia="Verdana" w:hAnsi="Arial" w:cs="Arial"/>
          <w:color w:val="000000" w:themeColor="text1"/>
          <w:spacing w:val="-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y</w:t>
      </w:r>
      <w:r w:rsidRPr="00613B02">
        <w:rPr>
          <w:rFonts w:ascii="Arial" w:eastAsia="Verdana" w:hAnsi="Arial" w:cs="Arial"/>
          <w:color w:val="000000" w:themeColor="text1"/>
          <w:spacing w:val="-3"/>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minería</w:t>
      </w:r>
      <w:r w:rsidRPr="00613B02">
        <w:rPr>
          <w:rFonts w:ascii="Arial" w:eastAsia="Verdana" w:hAnsi="Arial" w:cs="Arial"/>
          <w:color w:val="000000" w:themeColor="text1"/>
          <w:spacing w:val="-6"/>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se</w:t>
      </w:r>
      <w:r w:rsidRPr="00613B02">
        <w:rPr>
          <w:rFonts w:ascii="Arial" w:eastAsia="Verdana" w:hAnsi="Arial" w:cs="Arial"/>
          <w:color w:val="000000" w:themeColor="text1"/>
          <w:spacing w:val="-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refiere.</w:t>
      </w:r>
      <w:r w:rsidRPr="00613B02">
        <w:rPr>
          <w:rFonts w:ascii="Arial" w:eastAsia="Verdana" w:hAnsi="Arial" w:cs="Arial"/>
          <w:color w:val="000000" w:themeColor="text1"/>
          <w:spacing w:val="-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 xml:space="preserve">Apoya </w:t>
      </w:r>
      <w:r w:rsidRPr="00613B02">
        <w:rPr>
          <w:rFonts w:ascii="Arial" w:eastAsia="Verdana" w:hAnsi="Arial" w:cs="Arial"/>
          <w:color w:val="000000" w:themeColor="text1"/>
          <w:spacing w:val="-61"/>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el</w:t>
      </w:r>
      <w:r w:rsidRPr="00613B02">
        <w:rPr>
          <w:rFonts w:ascii="Arial" w:eastAsia="Verdana" w:hAnsi="Arial" w:cs="Arial"/>
          <w:color w:val="000000" w:themeColor="text1"/>
          <w:kern w:val="0"/>
          <w:sz w:val="16"/>
          <w:szCs w:val="16"/>
          <w:lang w:val="es-ES"/>
          <w14:ligatures w14:val="none"/>
        </w:rPr>
        <w:t xml:space="preserve"> incremento de ingresos generados por exportaciones por medio del trabajo de los Laboratorios Técnicos, Impulsa el desarrollo de fuentes de energía renovable y no renovable compatibles con el medio ambiente, y gestiona una agenda minera compatible con el medio ambiente, además de buscar ser socialmente pertinente.</w:t>
      </w:r>
    </w:p>
    <w:p w:rsid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r w:rsidRPr="00613B02">
        <w:rPr>
          <w:rFonts w:ascii="Arial" w:eastAsia="Verdana" w:hAnsi="Arial" w:cs="Arial"/>
          <w:color w:val="000000" w:themeColor="text1"/>
          <w:kern w:val="0"/>
          <w:sz w:val="16"/>
          <w:szCs w:val="16"/>
          <w:lang w:val="es-ES"/>
          <w14:ligatures w14:val="none"/>
        </w:rPr>
        <w:t>Una de las gestiones que implementa para el efecto, es la promoción e incentivo de la inversión</w:t>
      </w:r>
      <w:r w:rsidRPr="00613B02">
        <w:rPr>
          <w:rFonts w:ascii="Arial" w:eastAsia="Verdana" w:hAnsi="Arial" w:cs="Arial"/>
          <w:color w:val="000000" w:themeColor="text1"/>
          <w:spacing w:val="-9"/>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nacional</w:t>
      </w:r>
      <w:r w:rsidRPr="00613B02">
        <w:rPr>
          <w:rFonts w:ascii="Arial" w:eastAsia="Verdana" w:hAnsi="Arial" w:cs="Arial"/>
          <w:color w:val="000000" w:themeColor="text1"/>
          <w:spacing w:val="-10"/>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y</w:t>
      </w:r>
      <w:r w:rsidRPr="00613B02">
        <w:rPr>
          <w:rFonts w:ascii="Arial" w:eastAsia="Verdana" w:hAnsi="Arial" w:cs="Arial"/>
          <w:color w:val="000000" w:themeColor="text1"/>
          <w:spacing w:val="-7"/>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extranjera</w:t>
      </w:r>
      <w:r w:rsidRPr="00613B02">
        <w:rPr>
          <w:rFonts w:ascii="Arial" w:eastAsia="Verdana" w:hAnsi="Arial" w:cs="Arial"/>
          <w:color w:val="000000" w:themeColor="text1"/>
          <w:spacing w:val="-9"/>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por</w:t>
      </w:r>
      <w:r w:rsidRPr="00613B02">
        <w:rPr>
          <w:rFonts w:ascii="Arial" w:eastAsia="Verdana" w:hAnsi="Arial" w:cs="Arial"/>
          <w:color w:val="000000" w:themeColor="text1"/>
          <w:spacing w:val="-9"/>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medio</w:t>
      </w:r>
      <w:r w:rsidRPr="00613B02">
        <w:rPr>
          <w:rFonts w:ascii="Arial" w:eastAsia="Verdana" w:hAnsi="Arial" w:cs="Arial"/>
          <w:color w:val="000000" w:themeColor="text1"/>
          <w:spacing w:val="-8"/>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del</w:t>
      </w:r>
      <w:r w:rsidRPr="00613B02">
        <w:rPr>
          <w:rFonts w:ascii="Arial" w:eastAsia="Verdana" w:hAnsi="Arial" w:cs="Arial"/>
          <w:color w:val="000000" w:themeColor="text1"/>
          <w:spacing w:val="-10"/>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impulso</w:t>
      </w:r>
      <w:r w:rsidRPr="00613B02">
        <w:rPr>
          <w:rFonts w:ascii="Arial" w:eastAsia="Verdana" w:hAnsi="Arial" w:cs="Arial"/>
          <w:color w:val="000000" w:themeColor="text1"/>
          <w:spacing w:val="-11"/>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y</w:t>
      </w:r>
      <w:r w:rsidRPr="00613B02">
        <w:rPr>
          <w:rFonts w:ascii="Arial" w:eastAsia="Verdana" w:hAnsi="Arial" w:cs="Arial"/>
          <w:color w:val="000000" w:themeColor="text1"/>
          <w:spacing w:val="-7"/>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promoción</w:t>
      </w:r>
      <w:r w:rsidRPr="00613B02">
        <w:rPr>
          <w:rFonts w:ascii="Arial" w:eastAsia="Verdana" w:hAnsi="Arial" w:cs="Arial"/>
          <w:color w:val="000000" w:themeColor="text1"/>
          <w:spacing w:val="-11"/>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de la industria extractiva, garantizando la participación activa de las comunidades aledañas a las áreas de intervención, por medio de la implementación de mesas</w:t>
      </w:r>
      <w:r w:rsidRPr="00613B02">
        <w:rPr>
          <w:rFonts w:ascii="Arial" w:eastAsia="Verdana" w:hAnsi="Arial" w:cs="Arial"/>
          <w:color w:val="000000" w:themeColor="text1"/>
          <w:spacing w:val="-61"/>
          <w:kern w:val="0"/>
          <w:sz w:val="16"/>
          <w:szCs w:val="16"/>
          <w:lang w:val="es-ES"/>
          <w14:ligatures w14:val="none"/>
        </w:rPr>
        <w:t xml:space="preserve"> </w:t>
      </w:r>
      <w:r w:rsidRPr="00613B02">
        <w:rPr>
          <w:rFonts w:ascii="Arial" w:eastAsia="Verdana" w:hAnsi="Arial" w:cs="Arial"/>
          <w:color w:val="000000" w:themeColor="text1"/>
          <w:spacing w:val="-1"/>
          <w:w w:val="105"/>
          <w:kern w:val="0"/>
          <w:sz w:val="16"/>
          <w:szCs w:val="16"/>
          <w:lang w:val="es-ES"/>
          <w14:ligatures w14:val="none"/>
        </w:rPr>
        <w:t>de</w:t>
      </w:r>
      <w:r w:rsidRPr="00613B02">
        <w:rPr>
          <w:rFonts w:ascii="Arial" w:eastAsia="Verdana" w:hAnsi="Arial" w:cs="Arial"/>
          <w:color w:val="000000" w:themeColor="text1"/>
          <w:spacing w:val="-15"/>
          <w:w w:val="105"/>
          <w:kern w:val="0"/>
          <w:sz w:val="16"/>
          <w:szCs w:val="16"/>
          <w:lang w:val="es-ES"/>
          <w14:ligatures w14:val="none"/>
        </w:rPr>
        <w:t xml:space="preserve"> </w:t>
      </w:r>
      <w:r w:rsidRPr="00613B02">
        <w:rPr>
          <w:rFonts w:ascii="Arial" w:eastAsia="Verdana" w:hAnsi="Arial" w:cs="Arial"/>
          <w:color w:val="000000" w:themeColor="text1"/>
          <w:spacing w:val="-1"/>
          <w:w w:val="105"/>
          <w:kern w:val="0"/>
          <w:sz w:val="16"/>
          <w:szCs w:val="16"/>
          <w:lang w:val="es-ES"/>
          <w14:ligatures w14:val="none"/>
        </w:rPr>
        <w:t>diálogo</w:t>
      </w:r>
      <w:r w:rsidRPr="00613B02">
        <w:rPr>
          <w:rFonts w:ascii="Arial" w:eastAsia="Verdana" w:hAnsi="Arial" w:cs="Arial"/>
          <w:color w:val="000000" w:themeColor="text1"/>
          <w:spacing w:val="-14"/>
          <w:w w:val="105"/>
          <w:kern w:val="0"/>
          <w:sz w:val="16"/>
          <w:szCs w:val="16"/>
          <w:lang w:val="es-ES"/>
          <w14:ligatures w14:val="none"/>
        </w:rPr>
        <w:t xml:space="preserve"> </w:t>
      </w:r>
      <w:r w:rsidRPr="00613B02">
        <w:rPr>
          <w:rFonts w:ascii="Arial" w:eastAsia="Verdana" w:hAnsi="Arial" w:cs="Arial"/>
          <w:color w:val="000000" w:themeColor="text1"/>
          <w:spacing w:val="-1"/>
          <w:w w:val="105"/>
          <w:kern w:val="0"/>
          <w:sz w:val="16"/>
          <w:szCs w:val="16"/>
          <w:lang w:val="es-ES"/>
          <w14:ligatures w14:val="none"/>
        </w:rPr>
        <w:t>y</w:t>
      </w:r>
      <w:r w:rsidRPr="00613B02">
        <w:rPr>
          <w:rFonts w:ascii="Arial" w:eastAsia="Verdana" w:hAnsi="Arial" w:cs="Arial"/>
          <w:color w:val="000000" w:themeColor="text1"/>
          <w:spacing w:val="-13"/>
          <w:w w:val="105"/>
          <w:kern w:val="0"/>
          <w:sz w:val="16"/>
          <w:szCs w:val="16"/>
          <w:lang w:val="es-ES"/>
          <w14:ligatures w14:val="none"/>
        </w:rPr>
        <w:t xml:space="preserve"> </w:t>
      </w:r>
      <w:r w:rsidRPr="00613B02">
        <w:rPr>
          <w:rFonts w:ascii="Arial" w:eastAsia="Verdana" w:hAnsi="Arial" w:cs="Arial"/>
          <w:color w:val="000000" w:themeColor="text1"/>
          <w:spacing w:val="-1"/>
          <w:w w:val="105"/>
          <w:kern w:val="0"/>
          <w:sz w:val="16"/>
          <w:szCs w:val="16"/>
          <w:lang w:val="es-ES"/>
          <w14:ligatures w14:val="none"/>
        </w:rPr>
        <w:t>el</w:t>
      </w:r>
      <w:r w:rsidRPr="00613B02">
        <w:rPr>
          <w:rFonts w:ascii="Arial" w:eastAsia="Verdana" w:hAnsi="Arial" w:cs="Arial"/>
          <w:color w:val="000000" w:themeColor="text1"/>
          <w:spacing w:val="-15"/>
          <w:w w:val="105"/>
          <w:kern w:val="0"/>
          <w:sz w:val="16"/>
          <w:szCs w:val="16"/>
          <w:lang w:val="es-ES"/>
          <w14:ligatures w14:val="none"/>
        </w:rPr>
        <w:t xml:space="preserve"> </w:t>
      </w:r>
      <w:r w:rsidRPr="00613B02">
        <w:rPr>
          <w:rFonts w:ascii="Arial" w:eastAsia="Verdana" w:hAnsi="Arial" w:cs="Arial"/>
          <w:color w:val="000000" w:themeColor="text1"/>
          <w:spacing w:val="-1"/>
          <w:w w:val="105"/>
          <w:kern w:val="0"/>
          <w:sz w:val="16"/>
          <w:szCs w:val="16"/>
          <w:lang w:val="es-ES"/>
          <w14:ligatures w14:val="none"/>
        </w:rPr>
        <w:t>cumplimiento</w:t>
      </w:r>
      <w:r w:rsidRPr="00613B02">
        <w:rPr>
          <w:rFonts w:ascii="Arial" w:eastAsia="Verdana" w:hAnsi="Arial" w:cs="Arial"/>
          <w:color w:val="000000" w:themeColor="text1"/>
          <w:spacing w:val="-14"/>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de</w:t>
      </w:r>
      <w:r w:rsidRPr="00613B02">
        <w:rPr>
          <w:rFonts w:ascii="Arial" w:eastAsia="Verdana" w:hAnsi="Arial" w:cs="Arial"/>
          <w:color w:val="000000" w:themeColor="text1"/>
          <w:spacing w:val="-15"/>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los</w:t>
      </w:r>
      <w:r w:rsidRPr="00613B02">
        <w:rPr>
          <w:rFonts w:ascii="Arial" w:eastAsia="Verdana" w:hAnsi="Arial" w:cs="Arial"/>
          <w:color w:val="000000" w:themeColor="text1"/>
          <w:spacing w:val="-14"/>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procesos</w:t>
      </w:r>
      <w:r w:rsidRPr="00613B02">
        <w:rPr>
          <w:rFonts w:ascii="Arial" w:eastAsia="Verdana" w:hAnsi="Arial" w:cs="Arial"/>
          <w:color w:val="000000" w:themeColor="text1"/>
          <w:spacing w:val="-13"/>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de</w:t>
      </w:r>
      <w:r w:rsidRPr="00613B02">
        <w:rPr>
          <w:rFonts w:ascii="Arial" w:eastAsia="Verdana" w:hAnsi="Arial" w:cs="Arial"/>
          <w:color w:val="000000" w:themeColor="text1"/>
          <w:spacing w:val="-15"/>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consulta</w:t>
      </w:r>
      <w:r w:rsidRPr="00613B02">
        <w:rPr>
          <w:rFonts w:ascii="Arial" w:eastAsia="Verdana" w:hAnsi="Arial" w:cs="Arial"/>
          <w:color w:val="000000" w:themeColor="text1"/>
          <w:spacing w:val="-14"/>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establecidos</w:t>
      </w:r>
      <w:r w:rsidRPr="00613B02">
        <w:rPr>
          <w:rFonts w:ascii="Arial" w:eastAsia="Verdana" w:hAnsi="Arial" w:cs="Arial"/>
          <w:color w:val="000000" w:themeColor="text1"/>
          <w:spacing w:val="-14"/>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en</w:t>
      </w:r>
      <w:r w:rsidRPr="00613B02">
        <w:rPr>
          <w:rFonts w:ascii="Arial" w:eastAsia="Verdana" w:hAnsi="Arial" w:cs="Arial"/>
          <w:color w:val="000000" w:themeColor="text1"/>
          <w:spacing w:val="-14"/>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el</w:t>
      </w:r>
      <w:r w:rsidRPr="00613B02">
        <w:rPr>
          <w:rFonts w:ascii="Arial" w:eastAsia="Verdana" w:hAnsi="Arial" w:cs="Arial"/>
          <w:color w:val="000000" w:themeColor="text1"/>
          <w:spacing w:val="-14"/>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Convenio</w:t>
      </w:r>
      <w:r w:rsidRPr="00613B02">
        <w:rPr>
          <w:rFonts w:ascii="Arial" w:eastAsia="Verdana" w:hAnsi="Arial" w:cs="Arial"/>
          <w:color w:val="000000" w:themeColor="text1"/>
          <w:spacing w:val="-15"/>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169</w:t>
      </w:r>
      <w:r w:rsidRPr="00613B02">
        <w:rPr>
          <w:rFonts w:ascii="Arial" w:eastAsia="Verdana" w:hAnsi="Arial" w:cs="Arial"/>
          <w:color w:val="000000" w:themeColor="text1"/>
          <w:spacing w:val="-16"/>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de</w:t>
      </w:r>
      <w:r w:rsidRPr="00613B02">
        <w:rPr>
          <w:rFonts w:ascii="Arial" w:eastAsia="Verdana" w:hAnsi="Arial" w:cs="Arial"/>
          <w:color w:val="000000" w:themeColor="text1"/>
          <w:spacing w:val="-14"/>
          <w:w w:val="105"/>
          <w:kern w:val="0"/>
          <w:sz w:val="16"/>
          <w:szCs w:val="16"/>
          <w:lang w:val="es-ES"/>
          <w14:ligatures w14:val="none"/>
        </w:rPr>
        <w:t xml:space="preserve"> </w:t>
      </w:r>
      <w:r w:rsidRPr="00613B02">
        <w:rPr>
          <w:rFonts w:ascii="Arial" w:eastAsia="Verdana" w:hAnsi="Arial" w:cs="Arial"/>
          <w:color w:val="000000" w:themeColor="text1"/>
          <w:w w:val="105"/>
          <w:kern w:val="0"/>
          <w:sz w:val="16"/>
          <w:szCs w:val="16"/>
          <w:lang w:val="es-ES"/>
          <w14:ligatures w14:val="none"/>
        </w:rPr>
        <w:t>la</w:t>
      </w:r>
      <w:r w:rsidRPr="00613B02">
        <w:rPr>
          <w:rFonts w:ascii="Arial" w:eastAsia="Verdana" w:hAnsi="Arial" w:cs="Arial"/>
          <w:color w:val="000000" w:themeColor="text1"/>
          <w:spacing w:val="-64"/>
          <w:w w:val="10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Organización Internacional del Trabajo -OIT-, en los casos que</w:t>
      </w:r>
      <w:r w:rsidRPr="00613B02">
        <w:rPr>
          <w:rFonts w:ascii="Arial" w:eastAsia="Verdana" w:hAnsi="Arial" w:cs="Arial"/>
          <w:color w:val="000000" w:themeColor="text1"/>
          <w:spacing w:val="1"/>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procede. Con ello, se garantiza que la minería</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en</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todas</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sus</w:t>
      </w:r>
      <w:r w:rsidRPr="00613B02">
        <w:rPr>
          <w:rFonts w:ascii="Arial" w:eastAsia="Verdana" w:hAnsi="Arial" w:cs="Arial"/>
          <w:color w:val="000000" w:themeColor="text1"/>
          <w:spacing w:val="-14"/>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fases,</w:t>
      </w:r>
      <w:r w:rsidRPr="00613B02">
        <w:rPr>
          <w:rFonts w:ascii="Arial" w:eastAsia="Verdana" w:hAnsi="Arial" w:cs="Arial"/>
          <w:color w:val="000000" w:themeColor="text1"/>
          <w:spacing w:val="-17"/>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se</w:t>
      </w:r>
      <w:r w:rsidRPr="00613B02">
        <w:rPr>
          <w:rFonts w:ascii="Arial" w:eastAsia="Verdana" w:hAnsi="Arial" w:cs="Arial"/>
          <w:color w:val="000000" w:themeColor="text1"/>
          <w:spacing w:val="-16"/>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implemente</w:t>
      </w:r>
      <w:r w:rsidRPr="00613B02">
        <w:rPr>
          <w:rFonts w:ascii="Arial" w:eastAsia="Verdana" w:hAnsi="Arial" w:cs="Arial"/>
          <w:color w:val="000000" w:themeColor="text1"/>
          <w:spacing w:val="-16"/>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de</w:t>
      </w:r>
      <w:r w:rsidRPr="00613B02">
        <w:rPr>
          <w:rFonts w:ascii="Arial" w:eastAsia="Verdana" w:hAnsi="Arial" w:cs="Arial"/>
          <w:color w:val="000000" w:themeColor="text1"/>
          <w:spacing w:val="-16"/>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una</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manera</w:t>
      </w:r>
      <w:r w:rsidRPr="00613B02">
        <w:rPr>
          <w:rFonts w:ascii="Arial" w:eastAsia="Verdana" w:hAnsi="Arial" w:cs="Arial"/>
          <w:color w:val="000000" w:themeColor="text1"/>
          <w:spacing w:val="-16"/>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socialmente pertinente.</w:t>
      </w: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r w:rsidRPr="00613B02">
        <w:rPr>
          <w:rFonts w:ascii="Arial" w:eastAsia="Verdana" w:hAnsi="Arial" w:cs="Arial"/>
          <w:color w:val="000000" w:themeColor="text1"/>
          <w:kern w:val="0"/>
          <w:sz w:val="16"/>
          <w:szCs w:val="16"/>
          <w:lang w:val="es-ES"/>
          <w14:ligatures w14:val="none"/>
        </w:rPr>
        <w:t>A la gestión general que tiene a su cargo, se sumó  la atención emergente de los Apoyos Temporales a los consumidores de gas propano, que correspondió atender al MEM, dado que se trata de un tema que incide en la cotidianidad, bienestar y desarrollo de los guatemaltecos; Aunque el origen del incremento de los productos derivados del petróleo se dio por conflictos internacionales, el trabajo del Ministerio fue oportuno para beneficio de los guatemaltecos que, de manera</w:t>
      </w:r>
      <w:r w:rsidRPr="00613B02">
        <w:rPr>
          <w:rFonts w:ascii="Arial" w:eastAsia="Verdana" w:hAnsi="Arial" w:cs="Arial"/>
          <w:color w:val="000000" w:themeColor="text1"/>
          <w:spacing w:val="-17"/>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directa</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o</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indirecta,</w:t>
      </w:r>
      <w:r w:rsidRPr="00613B02">
        <w:rPr>
          <w:rFonts w:ascii="Arial" w:eastAsia="Verdana" w:hAnsi="Arial" w:cs="Arial"/>
          <w:color w:val="000000" w:themeColor="text1"/>
          <w:spacing w:val="-16"/>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hacen</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uso</w:t>
      </w:r>
      <w:r w:rsidRPr="00613B02">
        <w:rPr>
          <w:rFonts w:ascii="Arial" w:eastAsia="Verdana" w:hAnsi="Arial" w:cs="Arial"/>
          <w:color w:val="000000" w:themeColor="text1"/>
          <w:spacing w:val="-15"/>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del</w:t>
      </w:r>
      <w:r w:rsidRPr="00613B02">
        <w:rPr>
          <w:rFonts w:ascii="Arial" w:eastAsia="Verdana" w:hAnsi="Arial" w:cs="Arial"/>
          <w:color w:val="000000" w:themeColor="text1"/>
          <w:spacing w:val="-17"/>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mismo.</w:t>
      </w:r>
    </w:p>
    <w:p w:rsidR="00613B02" w:rsidRPr="00613B02" w:rsidP="00613B02">
      <w:pPr>
        <w:widowControl w:val="0"/>
        <w:autoSpaceDE w:val="0"/>
        <w:autoSpaceDN w:val="0"/>
        <w:spacing w:before="2" w:line="360" w:lineRule="auto"/>
        <w:ind w:right="49"/>
        <w:jc w:val="both"/>
        <w:rPr>
          <w:rFonts w:ascii="Arial" w:eastAsia="Verdana" w:hAnsi="Arial" w:cs="Arial"/>
          <w:color w:val="000000" w:themeColor="text1"/>
          <w:kern w:val="0"/>
          <w:sz w:val="16"/>
          <w:szCs w:val="16"/>
          <w:lang w:val="es-ES"/>
          <w14:ligatures w14:val="none"/>
        </w:rPr>
      </w:pPr>
    </w:p>
    <w:p w:rsidR="00613B02" w:rsidRPr="00613B02" w:rsidP="00613B02">
      <w:pPr>
        <w:widowControl w:val="0"/>
        <w:autoSpaceDE w:val="0"/>
        <w:autoSpaceDN w:val="0"/>
        <w:spacing w:line="360" w:lineRule="auto"/>
        <w:ind w:right="49"/>
        <w:jc w:val="both"/>
        <w:rPr>
          <w:rFonts w:ascii="Arial" w:eastAsia="Verdana" w:hAnsi="Arial" w:cs="Arial"/>
          <w:color w:val="000000" w:themeColor="text1"/>
          <w:kern w:val="0"/>
          <w:sz w:val="16"/>
          <w:szCs w:val="16"/>
          <w:lang w:val="es-ES"/>
          <w14:ligatures w14:val="none"/>
        </w:rPr>
      </w:pPr>
      <w:r w:rsidRPr="00613B02">
        <w:rPr>
          <w:rFonts w:ascii="Arial" w:eastAsia="Verdana" w:hAnsi="Arial" w:cs="Arial"/>
          <w:color w:val="000000" w:themeColor="text1"/>
          <w:kern w:val="0"/>
          <w:sz w:val="16"/>
          <w:szCs w:val="16"/>
          <w:lang w:val="es-ES"/>
          <w14:ligatures w14:val="none"/>
        </w:rPr>
        <w:t>Asimismo, se ha cumplido con las tareas necesarias para dar cumplimiento a la Ley para la Simplificación de Requisitos y Trámites Administrativos, a fin de alcanzar una gestión sencilla y accesible para todos los usuarios. La implementación de trámites debidamente simplificados, se abrió al público en sus primeras fases, el pasado mes de agosto del año en curso.</w:t>
      </w:r>
      <w:r w:rsidRPr="00613B02">
        <w:rPr>
          <w:rFonts w:ascii="Arial" w:eastAsia="Verdana" w:hAnsi="Arial" w:cs="Arial"/>
          <w:color w:val="000000" w:themeColor="text1"/>
          <w:spacing w:val="-14"/>
          <w:kern w:val="0"/>
          <w:sz w:val="16"/>
          <w:szCs w:val="16"/>
          <w:lang w:val="es-ES"/>
          <w14:ligatures w14:val="none"/>
        </w:rPr>
        <w:t xml:space="preserve"> </w:t>
      </w:r>
    </w:p>
    <w:p w:rsidR="00613B02" w:rsidRPr="00613B02" w:rsidP="00613B02">
      <w:pPr>
        <w:widowControl w:val="0"/>
        <w:autoSpaceDE w:val="0"/>
        <w:autoSpaceDN w:val="0"/>
        <w:spacing w:before="4" w:line="360" w:lineRule="auto"/>
        <w:ind w:right="49"/>
        <w:rPr>
          <w:rFonts w:ascii="Arial" w:eastAsia="Verdana" w:hAnsi="Arial" w:cs="Arial"/>
          <w:color w:val="000000" w:themeColor="text1"/>
          <w:kern w:val="0"/>
          <w:sz w:val="16"/>
          <w:szCs w:val="16"/>
          <w:lang w:val="es-ES"/>
          <w14:ligatures w14:val="none"/>
        </w:rPr>
      </w:pPr>
    </w:p>
    <w:p w:rsidR="000B672D" w:rsidP="00613B02">
      <w:pPr>
        <w:spacing w:line="360" w:lineRule="auto"/>
        <w:ind w:right="49"/>
        <w:jc w:val="both"/>
        <w:rPr>
          <w:rFonts w:ascii="Arial" w:hAnsi="Arial" w:cs="Arial"/>
          <w:b/>
          <w:bCs/>
          <w:color w:val="1C4A80"/>
          <w:sz w:val="56"/>
          <w:szCs w:val="56"/>
        </w:rPr>
      </w:pPr>
      <w:r w:rsidRPr="00613B02">
        <w:rPr>
          <w:rFonts w:ascii="Arial" w:eastAsia="Verdana" w:hAnsi="Arial" w:cs="Arial"/>
          <w:color w:val="000000" w:themeColor="text1"/>
          <w:kern w:val="0"/>
          <w:sz w:val="16"/>
          <w:szCs w:val="16"/>
          <w:lang w:val="es-ES"/>
          <w14:ligatures w14:val="none"/>
        </w:rPr>
        <w:t>Todo</w:t>
      </w:r>
      <w:r w:rsidRPr="00613B02">
        <w:rPr>
          <w:rFonts w:ascii="Arial" w:eastAsia="Verdana" w:hAnsi="Arial" w:cs="Arial"/>
          <w:color w:val="000000" w:themeColor="text1"/>
          <w:spacing w:val="-19"/>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lo</w:t>
      </w:r>
      <w:r w:rsidRPr="00613B02">
        <w:rPr>
          <w:rFonts w:ascii="Arial" w:eastAsia="Verdana" w:hAnsi="Arial" w:cs="Arial"/>
          <w:color w:val="000000" w:themeColor="text1"/>
          <w:spacing w:val="-21"/>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que</w:t>
      </w:r>
      <w:r w:rsidRPr="00613B02">
        <w:rPr>
          <w:rFonts w:ascii="Arial" w:eastAsia="Verdana" w:hAnsi="Arial" w:cs="Arial"/>
          <w:color w:val="000000" w:themeColor="text1"/>
          <w:spacing w:val="-20"/>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se</w:t>
      </w:r>
      <w:r w:rsidRPr="00613B02">
        <w:rPr>
          <w:rFonts w:ascii="Arial" w:eastAsia="Verdana" w:hAnsi="Arial" w:cs="Arial"/>
          <w:color w:val="000000" w:themeColor="text1"/>
          <w:spacing w:val="-22"/>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detalla</w:t>
      </w:r>
      <w:r w:rsidRPr="00613B02">
        <w:rPr>
          <w:rFonts w:ascii="Arial" w:eastAsia="Verdana" w:hAnsi="Arial" w:cs="Arial"/>
          <w:color w:val="000000" w:themeColor="text1"/>
          <w:spacing w:val="-20"/>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anteriormente,</w:t>
      </w:r>
      <w:r w:rsidRPr="00613B02">
        <w:rPr>
          <w:rFonts w:ascii="Arial" w:eastAsia="Verdana" w:hAnsi="Arial" w:cs="Arial"/>
          <w:color w:val="000000" w:themeColor="text1"/>
          <w:spacing w:val="-19"/>
          <w:kern w:val="0"/>
          <w:sz w:val="16"/>
          <w:szCs w:val="16"/>
          <w:lang w:val="es-ES"/>
          <w14:ligatures w14:val="none"/>
        </w:rPr>
        <w:t xml:space="preserve"> </w:t>
      </w:r>
      <w:r w:rsidRPr="00613B02">
        <w:rPr>
          <w:rFonts w:ascii="Arial" w:eastAsia="Verdana" w:hAnsi="Arial" w:cs="Arial"/>
          <w:color w:val="000000" w:themeColor="text1"/>
          <w:kern w:val="0"/>
          <w:sz w:val="16"/>
          <w:szCs w:val="16"/>
          <w:lang w:val="es-ES"/>
          <w14:ligatures w14:val="none"/>
        </w:rPr>
        <w:t>muestra en su conjunto, la calidad con que, poniendo todo el interés en servir a la población, el MEM da cumplimiento a las metas planificadas, supera los desafíos que se presentan, y trabaja para que la población guatemalteca cuente con los elementos básicos para elevar sus condiciones y nivel de vida.</w:t>
      </w:r>
      <w:r>
        <w:rPr>
          <w:rFonts w:ascii="Arial" w:hAnsi="Arial" w:cs="Arial"/>
          <w:b/>
          <w:bCs/>
          <w:color w:val="1C4A80"/>
          <w:sz w:val="56"/>
          <w:szCs w:val="56"/>
        </w:rPr>
        <w:t xml:space="preserve"> </w:t>
      </w:r>
    </w:p>
    <w:p w:rsidR="000B672D" w:rsidP="00613B02">
      <w:pPr>
        <w:ind w:right="49"/>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D247BF"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0B672D" w:rsidP="00464077">
      <w:pPr>
        <w:rPr>
          <w:rFonts w:ascii="Arial" w:hAnsi="Arial" w:cs="Arial"/>
          <w:b/>
          <w:bCs/>
          <w:color w:val="1C4A80"/>
          <w:sz w:val="56"/>
          <w:szCs w:val="56"/>
        </w:rPr>
      </w:pPr>
    </w:p>
    <w:p w:rsidR="0079344C" w:rsidP="00464077">
      <w:pPr>
        <w:rPr>
          <w:rFonts w:ascii="Arial" w:hAnsi="Arial" w:cs="Arial"/>
          <w:b/>
          <w:bCs/>
          <w:color w:val="1C4A80"/>
          <w:sz w:val="56"/>
          <w:szCs w:val="56"/>
        </w:rPr>
      </w:pPr>
    </w:p>
    <w:p w:rsidR="00E0376B" w:rsidP="00464077">
      <w:pPr>
        <w:rPr>
          <w:rFonts w:ascii="Arial" w:hAnsi="Arial" w:cs="Arial"/>
          <w:b/>
          <w:bCs/>
          <w:color w:val="1C4A80"/>
          <w:sz w:val="56"/>
          <w:szCs w:val="56"/>
        </w:rPr>
      </w:pPr>
    </w:p>
    <w:p w:rsidR="00E0376B" w:rsidP="00464077">
      <w:pPr>
        <w:rPr>
          <w:rFonts w:ascii="Arial" w:hAnsi="Arial" w:cs="Arial"/>
          <w:b/>
          <w:bCs/>
          <w:color w:val="1C4A80"/>
          <w:sz w:val="56"/>
          <w:szCs w:val="56"/>
        </w:rPr>
      </w:pPr>
    </w:p>
    <w:p w:rsidR="00E0376B" w:rsidP="00464077">
      <w:pPr>
        <w:rPr>
          <w:rFonts w:ascii="Arial" w:hAnsi="Arial" w:cs="Arial"/>
          <w:b/>
          <w:bCs/>
          <w:color w:val="1C4A80"/>
          <w:sz w:val="56"/>
          <w:szCs w:val="56"/>
        </w:rPr>
      </w:pPr>
    </w:p>
    <w:p w:rsidR="006F4B03">
      <w:pPr>
        <w:rPr>
          <w:rFonts w:ascii="Arial" w:hAnsi="Arial" w:cs="Arial"/>
          <w:color w:val="1C4A80"/>
          <w:kern w:val="0"/>
          <w:sz w:val="16"/>
          <w:szCs w:val="16"/>
          <w:lang w:val="en-US"/>
        </w:rPr>
      </w:pPr>
      <w:r>
        <w:rPr>
          <w:rFonts w:ascii="Arial" w:hAnsi="Arial" w:cs="Arial"/>
          <w:color w:val="1C4A80"/>
          <w:lang w:val="en-US"/>
        </w:rPr>
        <w:br w:type="page"/>
      </w:r>
    </w:p>
    <w:p w:rsidR="006F4B03" w:rsidRPr="00227E34" w:rsidP="006F4B03">
      <w:pPr>
        <w:pStyle w:val="textolargo"/>
        <w:spacing w:line="360" w:lineRule="auto"/>
        <w:rPr>
          <w:rFonts w:ascii="Arial" w:hAnsi="Arial" w:cs="Arial"/>
          <w:color w:val="1C4A80"/>
          <w:lang w:val="en-US"/>
        </w:rPr>
      </w:pPr>
      <w:r w:rsidRPr="0066165B">
        <w:rPr>
          <w:noProof/>
          <w:lang w:val="es-GT" w:eastAsia="es-GT"/>
        </w:rPr>
        <w:drawing>
          <wp:anchor distT="0" distB="0" distL="114300" distR="114300" simplePos="0" relativeHeight="251668480" behindDoc="0" locked="0" layoutInCell="1" allowOverlap="1">
            <wp:simplePos x="0" y="0"/>
            <wp:positionH relativeFrom="margin">
              <wp:posOffset>2358390</wp:posOffset>
            </wp:positionH>
            <wp:positionV relativeFrom="page">
              <wp:posOffset>9191625</wp:posOffset>
            </wp:positionV>
            <wp:extent cx="895268" cy="394970"/>
            <wp:effectExtent l="0" t="0" r="635" b="5080"/>
            <wp:wrapNone/>
            <wp:docPr id="1" name="Google Shape;85;p1"/>
            <wp:cNvGraphicFramePr/>
            <a:graphic xmlns:a="http://schemas.openxmlformats.org/drawingml/2006/main">
              <a:graphicData uri="http://schemas.openxmlformats.org/drawingml/2006/picture">
                <pic:pic xmlns:pic="http://schemas.openxmlformats.org/drawingml/2006/picture">
                  <pic:nvPicPr>
                    <pic:cNvPr id="85" name="Google Shape;85;p1"/>
                    <pic:cNvPicPr/>
                  </pic:nvPicPr>
                  <pic:blipFill rotWithShape="1">
                    <a:blip xmlns:r="http://schemas.openxmlformats.org/officeDocument/2006/relationships" r:embed="rId6">
                      <a:alphaModFix amt="100000"/>
                    </a:blip>
                    <a:srcRect t="248" b="238"/>
                    <a:stretch>
                      <a:fillRect/>
                    </a:stretch>
                  </pic:blipFill>
                  <pic:spPr>
                    <a:xfrm>
                      <a:off x="0" y="0"/>
                      <a:ext cx="895268" cy="3949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C04CF">
        <w:rPr>
          <w:noProof/>
          <w:lang w:val="es-GT" w:eastAsia="es-GT"/>
        </w:rPr>
        <w:drawing>
          <wp:anchor distT="0" distB="0" distL="114300" distR="114300" simplePos="0" relativeHeight="251659264" behindDoc="0" locked="0" layoutInCell="1" allowOverlap="1">
            <wp:simplePos x="0" y="0"/>
            <wp:positionH relativeFrom="margin">
              <wp:posOffset>-1080135</wp:posOffset>
            </wp:positionH>
            <wp:positionV relativeFrom="margin">
              <wp:posOffset>-899795</wp:posOffset>
            </wp:positionV>
            <wp:extent cx="7780020" cy="10067290"/>
            <wp:effectExtent l="0" t="0" r="5080" b="3810"/>
            <wp:wrapSquare wrapText="bothSides"/>
            <wp:docPr id="1691650745" name="Imagen 3" descr="Imagen que contiene 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1650745" name="Imagen 3" descr="Imagen que contiene Logotipo&#10;&#10;Descripción generada automáticamente"/>
                    <pic:cNvPicPr/>
                  </pic:nvPicPr>
                  <pic:blipFill>
                    <a:blip xmlns:r="http://schemas.openxmlformats.org/officeDocument/2006/relationships" r:embed="rId92" cstate="print">
                      <a:extLst>
                        <a:ext xmlns:a="http://schemas.openxmlformats.org/drawingml/2006/main" uri="{28A0092B-C50C-407E-A947-70E740481C1C}">
                          <a14:useLocalDpi xmlns:a14="http://schemas.microsoft.com/office/drawing/2010/main" val="0"/>
                        </a:ext>
                      </a:extLst>
                    </a:blip>
                    <a:stretch>
                      <a:fillRect/>
                    </a:stretch>
                  </pic:blipFill>
                  <pic:spPr>
                    <a:xfrm>
                      <a:off x="0" y="0"/>
                      <a:ext cx="7780020" cy="10067290"/>
                    </a:xfrm>
                    <a:prstGeom prst="rect">
                      <a:avLst/>
                    </a:prstGeom>
                  </pic:spPr>
                </pic:pic>
              </a:graphicData>
            </a:graphic>
            <wp14:sizeRelH relativeFrom="margin">
              <wp14:pctWidth>0</wp14:pctWidth>
            </wp14:sizeRelH>
            <wp14:sizeRelV relativeFrom="margin">
              <wp14:pctHeight>0</wp14:pctHeight>
            </wp14:sizeRelV>
          </wp:anchor>
        </w:drawing>
      </w:r>
      <w:r w:rsidR="00F65505">
        <w:rPr>
          <w:noProof/>
          <w:lang w:val="es-GT" w:eastAsia="es-GT"/>
        </w:rPr>
        <mc:AlternateContent>
          <mc:Choice Requires="wps">
            <w:drawing>
              <wp:anchor distT="0" distB="0" distL="114300" distR="114300" simplePos="0" relativeHeight="251666432" behindDoc="0" locked="0" layoutInCell="1" allowOverlap="1">
                <wp:simplePos x="0" y="0"/>
                <wp:positionH relativeFrom="column">
                  <wp:posOffset>2087135</wp:posOffset>
                </wp:positionH>
                <wp:positionV relativeFrom="paragraph">
                  <wp:posOffset>8200611</wp:posOffset>
                </wp:positionV>
                <wp:extent cx="1440180" cy="609600"/>
                <wp:effectExtent l="0" t="0" r="0" b="0"/>
                <wp:wrapNone/>
                <wp:docPr id="212258183" name="Rectángulo redondeado 2"/>
                <wp:cNvGraphicFramePr/>
                <a:graphic xmlns:a="http://schemas.openxmlformats.org/drawingml/2006/main">
                  <a:graphicData uri="http://schemas.microsoft.com/office/word/2010/wordprocessingShape">
                    <wps:wsp xmlns:wps="http://schemas.microsoft.com/office/word/2010/wordprocessingShape">
                      <wps:cNvSpPr/>
                      <wps:spPr>
                        <a:xfrm>
                          <a:off x="0" y="0"/>
                          <a:ext cx="1440180" cy="609600"/>
                        </a:xfrm>
                        <a:prstGeom prst="roundRect">
                          <a:avLst>
                            <a:gd name="adj" fmla="val 5780"/>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oundrect id="Rectángulo redondeado 2" o:spid="_x0000_s1155" style="height:48pt;margin-left:164.35pt;margin-top:645.7pt;mso-height-percent:0;mso-height-relative:margin;mso-width-percent:0;mso-width-relative:margin;mso-wrap-distance-bottom:0;mso-wrap-distance-left:9pt;mso-wrap-distance-right:9pt;mso-wrap-distance-top:0;mso-wrap-style:square;position:absolute;v-text-anchor:middle;visibility:visible;width:113.4pt;z-index:251663360" arcsize="3787f" fillcolor="white" stroked="f" strokeweight="1pt">
                <v:stroke joinstyle="miter"/>
              </v:roundrect>
            </w:pict>
          </mc:Fallback>
        </mc:AlternateContent>
      </w:r>
    </w:p>
    <w:sectPr w:rsidSect="007C75F8">
      <w:footerReference w:type="even" r:id="rId93"/>
      <w:footerReference w:type="default" r:id="rId94"/>
      <w:pgSz w:w="12240" w:h="15840"/>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Montserrat SemiBold">
    <w:panose1 w:val="00000700000000000000"/>
    <w:charset w:val="00"/>
    <w:family w:val="modern"/>
    <w:notTrueType/>
    <w:pitch w:val="variable"/>
    <w:sig w:usb0="2000020F" w:usb1="00000003" w:usb2="00000000" w:usb3="00000000" w:csb0="00000197"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cuminConcept-SemiCondExtraLigh">
    <w:altName w:val="Calibri"/>
    <w:charset w:val="00"/>
    <w:family w:val="auto"/>
    <w:pitch w:val="default"/>
  </w:font>
  <w:font w:name="Bebas Neue">
    <w:charset w:val="00"/>
    <w:family w:val="swiss"/>
    <w:pitch w:val="variable"/>
    <w:sig w:usb0="A000022F" w:usb1="1000005B" w:usb2="00000000" w:usb3="00000000" w:csb0="00000097" w:csb1="00000000"/>
  </w:font>
  <w:font w:name="MinionPro-Regular">
    <w:panose1 w:val="00000000000000000000"/>
    <w:charset w:val="4D"/>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modern"/>
    <w:notTrueType/>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AcuminConcept-SemiCondensedBold">
    <w:altName w:val="Calibri"/>
    <w:panose1 w:val="00000000000000000000"/>
    <w:charset w:val="00"/>
    <w:family w:val="auto"/>
    <w:notTrueType/>
    <w:pitch w:val="default"/>
    <w:sig w:usb0="00000003" w:usb1="00000000" w:usb2="00000000" w:usb3="00000000" w:csb0="00000001" w:csb1="00000000"/>
  </w:font>
  <w:font w:name="Authentic">
    <w:altName w:val="Calibri"/>
    <w:charset w:val="00"/>
    <w:family w:val="auto"/>
    <w:pitch w:val="variable"/>
    <w:sig w:usb0="00000027" w:usb1="10000000" w:usb2="00000000" w:usb3="00000000" w:csb0="00000001" w:csb1="00000000"/>
  </w:font>
  <w:font w:name="AcuminConcept-SemiCondensedMedi">
    <w:altName w:val="Calibri"/>
    <w:panose1 w:val="00000000000000000000"/>
    <w:charset w:val="00"/>
    <w:family w:val="auto"/>
    <w:notTrueType/>
    <w:pitch w:val="default"/>
    <w:sig w:usb0="00000003" w:usb1="00000000" w:usb2="00000000" w:usb3="00000000" w:csb0="00000001" w:csb1="00000000"/>
  </w:font>
  <w:font w:name="Minion Pro">
    <w:altName w:val="Cambria"/>
    <w:panose1 w:val="00000000000000000000"/>
    <w:charset w:val="00"/>
    <w:family w:val="roman"/>
    <w:notTrueType/>
    <w:pitch w:val="variable"/>
    <w:sig w:usb0="60000287" w:usb1="00000001"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ndara">
    <w:panose1 w:val="020E0502030303020204"/>
    <w:charset w:val="00"/>
    <w:family w:val="swiss"/>
    <w:pitch w:val="variable"/>
    <w:sig w:usb0="A00002EF" w:usb1="4000A44B" w:usb2="00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rPr>
        <w:rStyle w:val="PageNumber"/>
      </w:rPr>
      <w:id w:val="-1340547626"/>
      <w:docPartObj>
        <w:docPartGallery w:val="Page Numbers (Bottom of Page)"/>
        <w:docPartUnique/>
      </w:docPartObj>
    </w:sdtPr>
    <w:sdtEndPr>
      <w:rPr>
        <w:rStyle w:val="PageNumber"/>
      </w:rPr>
    </w:sdtEndPr>
    <w:sdtContent>
      <w:p w:rsidR="00F65356" w:rsidP="000B672D">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rsidR="00F6535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511611608"/>
      <w:docPartObj>
        <w:docPartGallery w:val="Page Numbers (Bottom of Page)"/>
        <w:docPartUnique/>
      </w:docPartObj>
    </w:sdtPr>
    <w:sdtEndPr>
      <w:rPr>
        <w:rFonts w:ascii="Arial" w:hAnsi="Arial" w:cs="Arial"/>
        <w:color w:val="808080" w:themeColor="background1" w:themeShade="80"/>
        <w:sz w:val="16"/>
      </w:rPr>
    </w:sdtEndPr>
    <w:sdtContent>
      <w:p w:rsidR="00F65356" w:rsidRPr="00391A3B">
        <w:pPr>
          <w:pStyle w:val="Footer"/>
          <w:jc w:val="center"/>
          <w:rPr>
            <w:rFonts w:ascii="Arial" w:hAnsi="Arial" w:cs="Arial"/>
            <w:color w:val="808080" w:themeColor="background1" w:themeShade="80"/>
            <w:sz w:val="16"/>
          </w:rPr>
        </w:pPr>
        <w:r w:rsidRPr="00391A3B">
          <w:rPr>
            <w:rFonts w:ascii="Arial" w:hAnsi="Arial" w:cs="Arial"/>
            <w:color w:val="808080" w:themeColor="background1" w:themeShade="80"/>
            <w:sz w:val="16"/>
          </w:rPr>
          <w:fldChar w:fldCharType="begin"/>
        </w:r>
        <w:r w:rsidRPr="00391A3B">
          <w:rPr>
            <w:rFonts w:ascii="Arial" w:hAnsi="Arial" w:cs="Arial"/>
            <w:color w:val="808080" w:themeColor="background1" w:themeShade="80"/>
            <w:sz w:val="16"/>
          </w:rPr>
          <w:instrText>PAGE   \* MERGEFORMAT</w:instrText>
        </w:r>
        <w:r w:rsidRPr="00391A3B">
          <w:rPr>
            <w:rFonts w:ascii="Arial" w:hAnsi="Arial" w:cs="Arial"/>
            <w:color w:val="808080" w:themeColor="background1" w:themeShade="80"/>
            <w:sz w:val="16"/>
          </w:rPr>
          <w:fldChar w:fldCharType="separate"/>
        </w:r>
        <w:r w:rsidRPr="002335F4" w:rsidR="002335F4">
          <w:rPr>
            <w:rFonts w:ascii="Arial" w:hAnsi="Arial" w:cs="Arial"/>
            <w:noProof/>
            <w:color w:val="808080" w:themeColor="background1" w:themeShade="80"/>
            <w:sz w:val="16"/>
            <w:lang w:val="es-ES"/>
          </w:rPr>
          <w:t>38</w:t>
        </w:r>
        <w:r w:rsidRPr="00391A3B">
          <w:rPr>
            <w:rFonts w:ascii="Arial" w:hAnsi="Arial" w:cs="Arial"/>
            <w:color w:val="808080" w:themeColor="background1" w:themeShade="80"/>
            <w:sz w:val="16"/>
          </w:rPr>
          <w:fldChar w:fldCharType="end"/>
        </w:r>
      </w:p>
    </w:sdtContent>
  </w:sdt>
  <w:p w:rsidR="00F65356">
    <w:pPr>
      <w:pStyle w:val="Footer"/>
    </w:pPr>
    <w:r>
      <w:rPr>
        <w:noProof/>
        <w:lang w:val="es-GT" w:eastAsia="es-GT"/>
      </w:rPr>
      <w:drawing>
        <wp:anchor distT="0" distB="0" distL="114300" distR="114300" simplePos="0" relativeHeight="251658240" behindDoc="0" locked="0" layoutInCell="1" allowOverlap="1" hidden="0">
          <wp:simplePos x="0" y="0"/>
          <wp:positionH relativeFrom="page">
            <wp:posOffset>7168</wp:posOffset>
          </wp:positionH>
          <wp:positionV relativeFrom="paragraph">
            <wp:posOffset>107693</wp:posOffset>
          </wp:positionV>
          <wp:extent cx="7780020" cy="113030"/>
          <wp:effectExtent l="0" t="0" r="0" b="1270"/>
          <wp:wrapSquare wrapText="bothSides"/>
          <wp:docPr id="2120836427" name="image6.png" hidden="0"/>
          <wp:cNvGraphicFramePr/>
          <a:graphic xmlns:a="http://schemas.openxmlformats.org/drawingml/2006/main">
            <a:graphicData uri="http://schemas.openxmlformats.org/drawingml/2006/picture">
              <pic:pic xmlns:pic="http://schemas.openxmlformats.org/drawingml/2006/picture">
                <pic:nvPicPr>
                  <pic:cNvPr id="0" name="image6.png"/>
                  <pic:cNvPicPr/>
                </pic:nvPicPr>
                <pic:blipFill>
                  <a:blip xmlns:r="http://schemas.openxmlformats.org/officeDocument/2006/relationships" r:embed="rId1"/>
                  <a:stretch>
                    <a:fillRect/>
                  </a:stretch>
                </pic:blipFill>
                <pic:spPr>
                  <a:xfrm>
                    <a:off x="0" y="0"/>
                    <a:ext cx="7780020" cy="113030"/>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footnote w:type="separator" w:id="0">
    <w:p w:rsidR="00E50D8B" w:rsidP="00FC138A">
      <w:r>
        <w:separator/>
      </w:r>
    </w:p>
  </w:footnote>
  <w:footnote w:type="continuationSeparator" w:id="1">
    <w:p w:rsidR="00E50D8B" w:rsidP="00FC138A">
      <w:r>
        <w:continuationSeparator/>
      </w:r>
    </w:p>
  </w:footnote>
  <w:footnote w:id="2">
    <w:p w:rsidR="00F65356" w:rsidRPr="00846D18" w:rsidP="00C4411C">
      <w:pPr>
        <w:pStyle w:val="FootnoteText"/>
        <w:jc w:val="both"/>
        <w:rPr>
          <w:lang w:val="es-MX"/>
        </w:rPr>
      </w:pPr>
      <w:r>
        <w:rPr>
          <w:rStyle w:val="FootnoteReference"/>
        </w:rPr>
        <w:footnoteRef/>
      </w:r>
      <w:r>
        <w:t xml:space="preserve"> </w:t>
      </w:r>
      <w:r w:rsidRPr="00846D18">
        <w:rPr>
          <w:sz w:val="16"/>
        </w:rPr>
        <w:t>50 inspecciones a instalaciones radiológica x 2 operadores x 8 carga de pacientes y trabajadores ocupacionalmente expuestos por día x 1 turno x 365 días x 1 familia x 5 personas por familia para un total de Población Beneficiada de 1,460,000</w:t>
      </w:r>
      <w:r w:rsidR="006A06D0">
        <w:rPr>
          <w:sz w:val="16"/>
        </w:rPr>
        <w:t xml:space="preserve"> personas. Má</w:t>
      </w:r>
      <w:r w:rsidRPr="00846D18">
        <w:rPr>
          <w:sz w:val="16"/>
        </w:rPr>
        <w:t>s 5 eventos de difusión de la cultura de protección radiológica x promedio de 6 asistentes x 1 familia de 5 personas igual</w:t>
      </w:r>
      <w:r w:rsidR="006A06D0">
        <w:rPr>
          <w:sz w:val="16"/>
        </w:rPr>
        <w:t xml:space="preserve"> a 150 personas beneficiadas. Má</w:t>
      </w:r>
      <w:r w:rsidRPr="00846D18">
        <w:rPr>
          <w:sz w:val="16"/>
        </w:rPr>
        <w:t>s 509 Dictámenes Técnicos x 90% de Dictámenes Técnicos favorables x 1 familia de 5 personas igual a 2291 personas beneficiadas. Lo cual da un total de 1,462,441 personas beneficiadas.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10C33604"/>
    <w:multiLevelType w:val="hybridMultilevel"/>
    <w:tmpl w:val="CCF423A4"/>
    <w:lvl w:ilvl="0">
      <w:start w:val="1"/>
      <w:numFmt w:val="bullet"/>
      <w:lvlText w:val=""/>
      <w:lvlJc w:val="left"/>
      <w:pPr>
        <w:ind w:left="720" w:hanging="360"/>
      </w:pPr>
      <w:rPr>
        <w:rFonts w:ascii="Symbol" w:hAnsi="Symbol" w:hint="default"/>
        <w:color w:val="000000" w:themeColor="text1"/>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nsid w:val="11B052DC"/>
    <w:multiLevelType w:val="hybridMultilevel"/>
    <w:tmpl w:val="347CE384"/>
    <w:lvl w:ilvl="0">
      <w:start w:val="1"/>
      <w:numFmt w:val="bullet"/>
      <w:lvlText w:val=""/>
      <w:lvlJc w:val="left"/>
      <w:pPr>
        <w:ind w:left="1800" w:hanging="360"/>
      </w:pPr>
      <w:rPr>
        <w:rFonts w:ascii="Symbol" w:hAnsi="Symbol" w:hint="default"/>
      </w:rPr>
    </w:lvl>
    <w:lvl w:ilvl="1" w:tentative="1">
      <w:start w:val="1"/>
      <w:numFmt w:val="bullet"/>
      <w:lvlText w:val="o"/>
      <w:lvlJc w:val="left"/>
      <w:pPr>
        <w:ind w:left="2520" w:hanging="360"/>
      </w:pPr>
      <w:rPr>
        <w:rFonts w:ascii="Courier New" w:hAnsi="Courier New" w:cs="Courier New" w:hint="default"/>
      </w:rPr>
    </w:lvl>
    <w:lvl w:ilvl="2" w:tentative="1">
      <w:start w:val="1"/>
      <w:numFmt w:val="bullet"/>
      <w:lvlText w:val=""/>
      <w:lvlJc w:val="left"/>
      <w:pPr>
        <w:ind w:left="3240" w:hanging="360"/>
      </w:pPr>
      <w:rPr>
        <w:rFonts w:ascii="Wingdings" w:hAnsi="Wingdings" w:hint="default"/>
      </w:rPr>
    </w:lvl>
    <w:lvl w:ilvl="3" w:tentative="1">
      <w:start w:val="1"/>
      <w:numFmt w:val="bullet"/>
      <w:lvlText w:val=""/>
      <w:lvlJc w:val="left"/>
      <w:pPr>
        <w:ind w:left="3960" w:hanging="360"/>
      </w:pPr>
      <w:rPr>
        <w:rFonts w:ascii="Symbol" w:hAnsi="Symbol" w:hint="default"/>
      </w:rPr>
    </w:lvl>
    <w:lvl w:ilvl="4" w:tentative="1">
      <w:start w:val="1"/>
      <w:numFmt w:val="bullet"/>
      <w:lvlText w:val="o"/>
      <w:lvlJc w:val="left"/>
      <w:pPr>
        <w:ind w:left="4680" w:hanging="360"/>
      </w:pPr>
      <w:rPr>
        <w:rFonts w:ascii="Courier New" w:hAnsi="Courier New" w:cs="Courier New" w:hint="default"/>
      </w:rPr>
    </w:lvl>
    <w:lvl w:ilvl="5" w:tentative="1">
      <w:start w:val="1"/>
      <w:numFmt w:val="bullet"/>
      <w:lvlText w:val=""/>
      <w:lvlJc w:val="left"/>
      <w:pPr>
        <w:ind w:left="5400" w:hanging="360"/>
      </w:pPr>
      <w:rPr>
        <w:rFonts w:ascii="Wingdings" w:hAnsi="Wingdings" w:hint="default"/>
      </w:rPr>
    </w:lvl>
    <w:lvl w:ilvl="6" w:tentative="1">
      <w:start w:val="1"/>
      <w:numFmt w:val="bullet"/>
      <w:lvlText w:val=""/>
      <w:lvlJc w:val="left"/>
      <w:pPr>
        <w:ind w:left="6120" w:hanging="360"/>
      </w:pPr>
      <w:rPr>
        <w:rFonts w:ascii="Symbol" w:hAnsi="Symbol" w:hint="default"/>
      </w:rPr>
    </w:lvl>
    <w:lvl w:ilvl="7" w:tentative="1">
      <w:start w:val="1"/>
      <w:numFmt w:val="bullet"/>
      <w:lvlText w:val="o"/>
      <w:lvlJc w:val="left"/>
      <w:pPr>
        <w:ind w:left="6840" w:hanging="360"/>
      </w:pPr>
      <w:rPr>
        <w:rFonts w:ascii="Courier New" w:hAnsi="Courier New" w:cs="Courier New" w:hint="default"/>
      </w:rPr>
    </w:lvl>
    <w:lvl w:ilvl="8" w:tentative="1">
      <w:start w:val="1"/>
      <w:numFmt w:val="bullet"/>
      <w:lvlText w:val=""/>
      <w:lvlJc w:val="left"/>
      <w:pPr>
        <w:ind w:left="7560" w:hanging="360"/>
      </w:pPr>
      <w:rPr>
        <w:rFonts w:ascii="Wingdings" w:hAnsi="Wingdings" w:hint="default"/>
      </w:rPr>
    </w:lvl>
  </w:abstractNum>
  <w:abstractNum w:abstractNumId="2">
    <w:nsid w:val="21190271"/>
    <w:multiLevelType w:val="hybridMultilevel"/>
    <w:tmpl w:val="A4CC94F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nsid w:val="27C67F5A"/>
    <w:multiLevelType w:val="multilevel"/>
    <w:tmpl w:val="DDC439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nsid w:val="28EA4A59"/>
    <w:multiLevelType w:val="multilevel"/>
    <w:tmpl w:val="0F86F58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nsid w:val="2F4945E8"/>
    <w:multiLevelType w:val="multilevel"/>
    <w:tmpl w:val="39BA01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nsid w:val="3314485F"/>
    <w:multiLevelType w:val="hybridMultilevel"/>
    <w:tmpl w:val="70BC6CF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7">
    <w:nsid w:val="3545623A"/>
    <w:multiLevelType w:val="hybridMultilevel"/>
    <w:tmpl w:val="360AA87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nsid w:val="37C121A3"/>
    <w:multiLevelType w:val="hybridMultilevel"/>
    <w:tmpl w:val="79ECBEF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9">
    <w:nsid w:val="3C177461"/>
    <w:multiLevelType w:val="hybridMultilevel"/>
    <w:tmpl w:val="FC4CA78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nsid w:val="3F0268FC"/>
    <w:multiLevelType w:val="hybridMultilevel"/>
    <w:tmpl w:val="C1440A7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nsid w:val="401054CC"/>
    <w:multiLevelType w:val="hybridMultilevel"/>
    <w:tmpl w:val="07EC56A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2">
    <w:nsid w:val="43A310B6"/>
    <w:multiLevelType w:val="multilevel"/>
    <w:tmpl w:val="A6F20EA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nsid w:val="44AD5649"/>
    <w:multiLevelType w:val="multilevel"/>
    <w:tmpl w:val="D20A6742"/>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F3663D"/>
    <w:multiLevelType w:val="hybridMultilevel"/>
    <w:tmpl w:val="435477E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nsid w:val="473C002C"/>
    <w:multiLevelType w:val="hybridMultilevel"/>
    <w:tmpl w:val="6F14E5D0"/>
    <w:lvl w:ilvl="0">
      <w:start w:val="1"/>
      <w:numFmt w:val="decimal"/>
      <w:lvlText w:val="%1."/>
      <w:lvlJc w:val="left"/>
      <w:pPr>
        <w:ind w:left="720" w:hanging="360"/>
      </w:pPr>
      <w:rPr>
        <w:rFonts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6">
    <w:nsid w:val="4B845856"/>
    <w:multiLevelType w:val="hybridMultilevel"/>
    <w:tmpl w:val="1AE408A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nsid w:val="53FE0C24"/>
    <w:multiLevelType w:val="hybridMultilevel"/>
    <w:tmpl w:val="B8B8DA3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8">
    <w:nsid w:val="57452F4D"/>
    <w:multiLevelType w:val="hybridMultilevel"/>
    <w:tmpl w:val="9FFC10F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9">
    <w:nsid w:val="637305CE"/>
    <w:multiLevelType w:val="hybridMultilevel"/>
    <w:tmpl w:val="A6E04BB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0">
    <w:nsid w:val="69BD3BFF"/>
    <w:multiLevelType w:val="hybridMultilevel"/>
    <w:tmpl w:val="817C081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1">
    <w:nsid w:val="6A3E223D"/>
    <w:multiLevelType w:val="hybridMultilevel"/>
    <w:tmpl w:val="782249F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2">
    <w:nsid w:val="6B317F30"/>
    <w:multiLevelType w:val="hybridMultilevel"/>
    <w:tmpl w:val="402429D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3">
    <w:nsid w:val="6EA21873"/>
    <w:multiLevelType w:val="multilevel"/>
    <w:tmpl w:val="3D205F30"/>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nsid w:val="73A96157"/>
    <w:multiLevelType w:val="hybridMultilevel"/>
    <w:tmpl w:val="02688A6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5">
    <w:nsid w:val="74146D76"/>
    <w:multiLevelType w:val="hybridMultilevel"/>
    <w:tmpl w:val="9A3EE142"/>
    <w:lvl w:ilvl="0">
      <w:start w:val="1"/>
      <w:numFmt w:val="lowerLetter"/>
      <w:lvlText w:val="%1)"/>
      <w:lvlJc w:val="left"/>
      <w:pPr>
        <w:ind w:left="720" w:hanging="360"/>
      </w:pPr>
      <w:rPr>
        <w:rFonts w:ascii="Montserrat SemiBold" w:hAnsi="Montserrat SemiBold" w:hint="default"/>
        <w:b/>
        <w:i w:val="0"/>
        <w:color w:val="2B4D8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6">
    <w:nsid w:val="75F91857"/>
    <w:multiLevelType w:val="hybridMultilevel"/>
    <w:tmpl w:val="E5522268"/>
    <w:lvl w:ilvl="0">
      <w:start w:val="1"/>
      <w:numFmt w:val="bullet"/>
      <w:lvlText w:val=""/>
      <w:lvlJc w:val="left"/>
      <w:pPr>
        <w:ind w:left="1440" w:hanging="360"/>
      </w:pPr>
      <w:rPr>
        <w:rFonts w:ascii="Symbol" w:hAnsi="Symbol" w:hint="default"/>
      </w:rPr>
    </w:lvl>
    <w:lvl w:ilvl="1" w:tentative="1">
      <w:start w:val="1"/>
      <w:numFmt w:val="bullet"/>
      <w:lvlText w:val="o"/>
      <w:lvlJc w:val="left"/>
      <w:pPr>
        <w:ind w:left="2160" w:hanging="360"/>
      </w:pPr>
      <w:rPr>
        <w:rFonts w:ascii="Courier New" w:hAnsi="Courier New" w:cs="Courier New" w:hint="default"/>
      </w:rPr>
    </w:lvl>
    <w:lvl w:ilvl="2" w:tentative="1">
      <w:start w:val="1"/>
      <w:numFmt w:val="bullet"/>
      <w:lvlText w:val=""/>
      <w:lvlJc w:val="left"/>
      <w:pPr>
        <w:ind w:left="2880" w:hanging="360"/>
      </w:pPr>
      <w:rPr>
        <w:rFonts w:ascii="Wingdings" w:hAnsi="Wingdings" w:hint="default"/>
      </w:rPr>
    </w:lvl>
    <w:lvl w:ilvl="3" w:tentative="1">
      <w:start w:val="1"/>
      <w:numFmt w:val="bullet"/>
      <w:lvlText w:val=""/>
      <w:lvlJc w:val="left"/>
      <w:pPr>
        <w:ind w:left="3600" w:hanging="360"/>
      </w:pPr>
      <w:rPr>
        <w:rFonts w:ascii="Symbol" w:hAnsi="Symbol" w:hint="default"/>
      </w:rPr>
    </w:lvl>
    <w:lvl w:ilvl="4" w:tentative="1">
      <w:start w:val="1"/>
      <w:numFmt w:val="bullet"/>
      <w:lvlText w:val="o"/>
      <w:lvlJc w:val="left"/>
      <w:pPr>
        <w:ind w:left="4320" w:hanging="360"/>
      </w:pPr>
      <w:rPr>
        <w:rFonts w:ascii="Courier New" w:hAnsi="Courier New" w:cs="Courier New" w:hint="default"/>
      </w:rPr>
    </w:lvl>
    <w:lvl w:ilvl="5" w:tentative="1">
      <w:start w:val="1"/>
      <w:numFmt w:val="bullet"/>
      <w:lvlText w:val=""/>
      <w:lvlJc w:val="left"/>
      <w:pPr>
        <w:ind w:left="5040" w:hanging="360"/>
      </w:pPr>
      <w:rPr>
        <w:rFonts w:ascii="Wingdings" w:hAnsi="Wingdings" w:hint="default"/>
      </w:rPr>
    </w:lvl>
    <w:lvl w:ilvl="6" w:tentative="1">
      <w:start w:val="1"/>
      <w:numFmt w:val="bullet"/>
      <w:lvlText w:val=""/>
      <w:lvlJc w:val="left"/>
      <w:pPr>
        <w:ind w:left="5760" w:hanging="360"/>
      </w:pPr>
      <w:rPr>
        <w:rFonts w:ascii="Symbol" w:hAnsi="Symbol" w:hint="default"/>
      </w:rPr>
    </w:lvl>
    <w:lvl w:ilvl="7" w:tentative="1">
      <w:start w:val="1"/>
      <w:numFmt w:val="bullet"/>
      <w:lvlText w:val="o"/>
      <w:lvlJc w:val="left"/>
      <w:pPr>
        <w:ind w:left="6480" w:hanging="360"/>
      </w:pPr>
      <w:rPr>
        <w:rFonts w:ascii="Courier New" w:hAnsi="Courier New" w:cs="Courier New" w:hint="default"/>
      </w:rPr>
    </w:lvl>
    <w:lvl w:ilvl="8" w:tentative="1">
      <w:start w:val="1"/>
      <w:numFmt w:val="bullet"/>
      <w:lvlText w:val=""/>
      <w:lvlJc w:val="left"/>
      <w:pPr>
        <w:ind w:left="7200" w:hanging="360"/>
      </w:pPr>
      <w:rPr>
        <w:rFonts w:ascii="Wingdings" w:hAnsi="Wingdings" w:hint="default"/>
      </w:rPr>
    </w:lvl>
  </w:abstractNum>
  <w:abstractNum w:abstractNumId="27">
    <w:nsid w:val="7A2A00F9"/>
    <w:multiLevelType w:val="hybridMultilevel"/>
    <w:tmpl w:val="1618F194"/>
    <w:lvl w:ilvl="0">
      <w:start w:val="1"/>
      <w:numFmt w:val="bullet"/>
      <w:lvlText w:val=""/>
      <w:lvlJc w:val="left"/>
      <w:pPr>
        <w:ind w:left="1080" w:hanging="360"/>
      </w:pPr>
      <w:rPr>
        <w:rFonts w:ascii="Symbol" w:hAnsi="Symbol" w:hint="default"/>
      </w:rPr>
    </w:lvl>
    <w:lvl w:ilvl="1" w:tentative="1">
      <w:start w:val="1"/>
      <w:numFmt w:val="bullet"/>
      <w:lvlText w:val="o"/>
      <w:lvlJc w:val="left"/>
      <w:pPr>
        <w:ind w:left="1800" w:hanging="360"/>
      </w:pPr>
      <w:rPr>
        <w:rFonts w:ascii="Courier New" w:hAnsi="Courier New" w:cs="Courier New" w:hint="default"/>
      </w:rPr>
    </w:lvl>
    <w:lvl w:ilvl="2" w:tentative="1">
      <w:start w:val="1"/>
      <w:numFmt w:val="bullet"/>
      <w:lvlText w:val=""/>
      <w:lvlJc w:val="left"/>
      <w:pPr>
        <w:ind w:left="2520" w:hanging="360"/>
      </w:pPr>
      <w:rPr>
        <w:rFonts w:ascii="Wingdings" w:hAnsi="Wingdings" w:hint="default"/>
      </w:rPr>
    </w:lvl>
    <w:lvl w:ilvl="3" w:tentative="1">
      <w:start w:val="1"/>
      <w:numFmt w:val="bullet"/>
      <w:lvlText w:val=""/>
      <w:lvlJc w:val="left"/>
      <w:pPr>
        <w:ind w:left="3240" w:hanging="360"/>
      </w:pPr>
      <w:rPr>
        <w:rFonts w:ascii="Symbol" w:hAnsi="Symbol" w:hint="default"/>
      </w:rPr>
    </w:lvl>
    <w:lvl w:ilvl="4" w:tentative="1">
      <w:start w:val="1"/>
      <w:numFmt w:val="bullet"/>
      <w:lvlText w:val="o"/>
      <w:lvlJc w:val="left"/>
      <w:pPr>
        <w:ind w:left="3960" w:hanging="360"/>
      </w:pPr>
      <w:rPr>
        <w:rFonts w:ascii="Courier New" w:hAnsi="Courier New" w:cs="Courier New" w:hint="default"/>
      </w:rPr>
    </w:lvl>
    <w:lvl w:ilvl="5" w:tentative="1">
      <w:start w:val="1"/>
      <w:numFmt w:val="bullet"/>
      <w:lvlText w:val=""/>
      <w:lvlJc w:val="left"/>
      <w:pPr>
        <w:ind w:left="4680" w:hanging="360"/>
      </w:pPr>
      <w:rPr>
        <w:rFonts w:ascii="Wingdings" w:hAnsi="Wingdings" w:hint="default"/>
      </w:rPr>
    </w:lvl>
    <w:lvl w:ilvl="6" w:tentative="1">
      <w:start w:val="1"/>
      <w:numFmt w:val="bullet"/>
      <w:lvlText w:val=""/>
      <w:lvlJc w:val="left"/>
      <w:pPr>
        <w:ind w:left="5400" w:hanging="360"/>
      </w:pPr>
      <w:rPr>
        <w:rFonts w:ascii="Symbol" w:hAnsi="Symbol" w:hint="default"/>
      </w:rPr>
    </w:lvl>
    <w:lvl w:ilvl="7" w:tentative="1">
      <w:start w:val="1"/>
      <w:numFmt w:val="bullet"/>
      <w:lvlText w:val="o"/>
      <w:lvlJc w:val="left"/>
      <w:pPr>
        <w:ind w:left="6120" w:hanging="360"/>
      </w:pPr>
      <w:rPr>
        <w:rFonts w:ascii="Courier New" w:hAnsi="Courier New" w:cs="Courier New" w:hint="default"/>
      </w:rPr>
    </w:lvl>
    <w:lvl w:ilvl="8" w:tentative="1">
      <w:start w:val="1"/>
      <w:numFmt w:val="bullet"/>
      <w:lvlText w:val=""/>
      <w:lvlJc w:val="left"/>
      <w:pPr>
        <w:ind w:left="6840" w:hanging="360"/>
      </w:pPr>
      <w:rPr>
        <w:rFonts w:ascii="Wingdings" w:hAnsi="Wingdings" w:hint="default"/>
      </w:rPr>
    </w:lvl>
  </w:abstractNum>
  <w:abstractNum w:abstractNumId="28">
    <w:nsid w:val="7C4547C6"/>
    <w:multiLevelType w:val="hybridMultilevel"/>
    <w:tmpl w:val="114E34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abstractNumId w:val="25"/>
  </w:num>
  <w:num w:numId="2">
    <w:abstractNumId w:val="15"/>
  </w:num>
  <w:num w:numId="3">
    <w:abstractNumId w:val="11"/>
  </w:num>
  <w:num w:numId="4">
    <w:abstractNumId w:val="9"/>
  </w:num>
  <w:num w:numId="5">
    <w:abstractNumId w:val="20"/>
  </w:num>
  <w:num w:numId="6">
    <w:abstractNumId w:val="17"/>
  </w:num>
  <w:num w:numId="7">
    <w:abstractNumId w:val="8"/>
  </w:num>
  <w:num w:numId="8">
    <w:abstractNumId w:val="19"/>
  </w:num>
  <w:num w:numId="9">
    <w:abstractNumId w:val="4"/>
  </w:num>
  <w:num w:numId="10">
    <w:abstractNumId w:val="12"/>
  </w:num>
  <w:num w:numId="11">
    <w:abstractNumId w:val="3"/>
  </w:num>
  <w:num w:numId="12">
    <w:abstractNumId w:val="2"/>
  </w:num>
  <w:num w:numId="13">
    <w:abstractNumId w:val="28"/>
  </w:num>
  <w:num w:numId="14">
    <w:abstractNumId w:val="16"/>
  </w:num>
  <w:num w:numId="15">
    <w:abstractNumId w:val="7"/>
  </w:num>
  <w:num w:numId="16">
    <w:abstractNumId w:val="13"/>
  </w:num>
  <w:num w:numId="17">
    <w:abstractNumId w:val="14"/>
  </w:num>
  <w:num w:numId="18">
    <w:abstractNumId w:val="1"/>
  </w:num>
  <w:num w:numId="19">
    <w:abstractNumId w:val="27"/>
  </w:num>
  <w:num w:numId="20">
    <w:abstractNumId w:val="23"/>
  </w:num>
  <w:num w:numId="21">
    <w:abstractNumId w:val="18"/>
  </w:num>
  <w:num w:numId="22">
    <w:abstractNumId w:val="21"/>
  </w:num>
  <w:num w:numId="23">
    <w:abstractNumId w:val="24"/>
  </w:num>
  <w:num w:numId="24">
    <w:abstractNumId w:val="0"/>
  </w:num>
  <w:num w:numId="25">
    <w:abstractNumId w:val="5"/>
  </w:num>
  <w:num w:numId="26">
    <w:abstractNumId w:val="26"/>
  </w:num>
  <w:num w:numId="27">
    <w:abstractNumId w:val="22"/>
  </w:num>
  <w:num w:numId="28">
    <w:abstractNumId w:val="6"/>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proofState w:spelling="clean" w:grammar="clean"/>
  <w:defaultTabStop w:val="708"/>
  <w:hyphenationZone w:val="425"/>
  <w:drawingGridHorizontalSpacing w:val="120"/>
  <w:displayHorizontalDrawingGridEvery w:val="2"/>
  <w:displayVerticalDrawingGridEvery w:val="2"/>
  <w:characterSpacingControl w:val="doNotCompress"/>
  <w:footnotePr>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mathPr>
  <w:themeFontLang w:val="es-G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4"/>
        <w:szCs w:val="24"/>
        <w:lang w:val="es-GT" w:eastAsia="en-US"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link w:val="Ttulo1Car"/>
    <w:uiPriority w:val="9"/>
    <w:qFormat/>
    <w:rsid w:val="00227E34"/>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EncabezadoCar"/>
    <w:uiPriority w:val="99"/>
    <w:unhideWhenUsed/>
    <w:rsid w:val="00FC138A"/>
    <w:pPr>
      <w:tabs>
        <w:tab w:val="center" w:pos="4252"/>
        <w:tab w:val="right" w:pos="8504"/>
      </w:tabs>
    </w:pPr>
  </w:style>
  <w:style w:type="character" w:customStyle="1" w:styleId="EncabezadoCar">
    <w:name w:val="Encabezado Car"/>
    <w:basedOn w:val="DefaultParagraphFont"/>
    <w:link w:val="Header"/>
    <w:uiPriority w:val="99"/>
    <w:rsid w:val="00FC138A"/>
  </w:style>
  <w:style w:type="paragraph" w:styleId="Footer">
    <w:name w:val="footer"/>
    <w:basedOn w:val="Normal"/>
    <w:link w:val="PiedepginaCar"/>
    <w:uiPriority w:val="99"/>
    <w:unhideWhenUsed/>
    <w:rsid w:val="00FC138A"/>
    <w:pPr>
      <w:tabs>
        <w:tab w:val="center" w:pos="4252"/>
        <w:tab w:val="right" w:pos="8504"/>
      </w:tabs>
    </w:pPr>
  </w:style>
  <w:style w:type="character" w:customStyle="1" w:styleId="PiedepginaCar">
    <w:name w:val="Pie de página Car"/>
    <w:basedOn w:val="DefaultParagraphFont"/>
    <w:link w:val="Footer"/>
    <w:uiPriority w:val="99"/>
    <w:rsid w:val="00FC138A"/>
  </w:style>
  <w:style w:type="character" w:styleId="PageNumber">
    <w:name w:val="page number"/>
    <w:basedOn w:val="DefaultParagraphFont"/>
    <w:uiPriority w:val="99"/>
    <w:semiHidden/>
    <w:unhideWhenUsed/>
    <w:rsid w:val="00FC138A"/>
  </w:style>
  <w:style w:type="table" w:styleId="TableGrid">
    <w:name w:val="Table Grid"/>
    <w:basedOn w:val="TableNormal"/>
    <w:uiPriority w:val="39"/>
    <w:rsid w:val="00FC13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
    <w:name w:val="Plain Table 4"/>
    <w:basedOn w:val="TableNormal"/>
    <w:uiPriority w:val="44"/>
    <w:rsid w:val="00FC138A"/>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OC1">
    <w:name w:val="toc 1"/>
    <w:basedOn w:val="Normal"/>
    <w:next w:val="Normal"/>
    <w:autoRedefine/>
    <w:uiPriority w:val="39"/>
    <w:rsid w:val="00227E34"/>
    <w:pPr>
      <w:tabs>
        <w:tab w:val="right" w:leader="dot" w:pos="8488"/>
      </w:tabs>
      <w:spacing w:before="120" w:after="120" w:line="360" w:lineRule="auto"/>
      <w:jc w:val="both"/>
    </w:pPr>
    <w:rPr>
      <w:rFonts w:ascii="Cambria" w:eastAsia="Cambria" w:hAnsi="Cambria" w:cs="Times New Roman"/>
      <w:b/>
      <w:kern w:val="0"/>
      <w:sz w:val="28"/>
      <w:lang w:val="es-ES_tradnl"/>
      <w14:ligatures w14:val="none"/>
    </w:rPr>
  </w:style>
  <w:style w:type="paragraph" w:styleId="TOC2">
    <w:name w:val="toc 2"/>
    <w:basedOn w:val="Normal"/>
    <w:next w:val="Normal"/>
    <w:autoRedefine/>
    <w:uiPriority w:val="39"/>
    <w:rsid w:val="00227E34"/>
    <w:pPr>
      <w:spacing w:after="120" w:line="360" w:lineRule="auto"/>
      <w:ind w:left="238"/>
      <w:jc w:val="both"/>
    </w:pPr>
    <w:rPr>
      <w:rFonts w:ascii="Cambria" w:eastAsia="Cambria" w:hAnsi="Cambria" w:cs="Times New Roman"/>
      <w:kern w:val="0"/>
      <w:szCs w:val="22"/>
      <w:lang w:val="es-ES_tradnl"/>
      <w14:ligatures w14:val="none"/>
    </w:rPr>
  </w:style>
  <w:style w:type="paragraph" w:styleId="TOC3">
    <w:name w:val="toc 3"/>
    <w:basedOn w:val="Normal"/>
    <w:next w:val="Normal"/>
    <w:autoRedefine/>
    <w:uiPriority w:val="39"/>
    <w:rsid w:val="00227E34"/>
    <w:pPr>
      <w:spacing w:after="120" w:line="360" w:lineRule="auto"/>
      <w:ind w:left="482"/>
      <w:jc w:val="both"/>
    </w:pPr>
    <w:rPr>
      <w:rFonts w:ascii="Cambria" w:eastAsia="Cambria" w:hAnsi="Cambria" w:cs="Times New Roman"/>
      <w:kern w:val="0"/>
      <w:sz w:val="22"/>
      <w:szCs w:val="22"/>
      <w:lang w:val="es-ES_tradnl"/>
      <w14:ligatures w14:val="none"/>
    </w:rPr>
  </w:style>
  <w:style w:type="character" w:styleId="Hyperlink">
    <w:name w:val="Hyperlink"/>
    <w:uiPriority w:val="99"/>
    <w:unhideWhenUsed/>
    <w:rsid w:val="00227E34"/>
    <w:rPr>
      <w:color w:val="0000FF"/>
      <w:u w:val="single"/>
    </w:rPr>
  </w:style>
  <w:style w:type="character" w:customStyle="1" w:styleId="Ttulo1Car">
    <w:name w:val="Título 1 Car"/>
    <w:basedOn w:val="DefaultParagraphFont"/>
    <w:link w:val="Heading1"/>
    <w:uiPriority w:val="9"/>
    <w:rsid w:val="00227E34"/>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227E34"/>
    <w:pPr>
      <w:spacing w:line="259" w:lineRule="auto"/>
      <w:outlineLvl w:val="9"/>
    </w:pPr>
    <w:rPr>
      <w:rFonts w:ascii="Calibri Light" w:eastAsia="Times New Roman" w:hAnsi="Calibri Light" w:cs="Times New Roman"/>
      <w:color w:val="2F5496"/>
      <w:kern w:val="0"/>
      <w:lang w:val="en-US"/>
      <w14:ligatures w14:val="none"/>
    </w:rPr>
  </w:style>
  <w:style w:type="paragraph" w:customStyle="1" w:styleId="textolargo">
    <w:name w:val="texto largo"/>
    <w:basedOn w:val="Normal"/>
    <w:uiPriority w:val="99"/>
    <w:rsid w:val="00227E34"/>
    <w:pPr>
      <w:suppressAutoHyphens/>
      <w:autoSpaceDE w:val="0"/>
      <w:autoSpaceDN w:val="0"/>
      <w:adjustRightInd w:val="0"/>
      <w:spacing w:line="240" w:lineRule="atLeast"/>
      <w:jc w:val="both"/>
      <w:textAlignment w:val="center"/>
    </w:pPr>
    <w:rPr>
      <w:rFonts w:ascii="AcuminConcept-SemiCondExtraLigh" w:hAnsi="AcuminConcept-SemiCondExtraLigh" w:cs="AcuminConcept-SemiCondExtraLigh"/>
      <w:color w:val="000000"/>
      <w:kern w:val="0"/>
      <w:sz w:val="16"/>
      <w:szCs w:val="16"/>
      <w:lang w:val="es-ES_tradnl"/>
    </w:rPr>
  </w:style>
  <w:style w:type="paragraph" w:styleId="Revision">
    <w:name w:val="Revision"/>
    <w:hidden/>
    <w:uiPriority w:val="99"/>
    <w:semiHidden/>
    <w:rsid w:val="00227E34"/>
  </w:style>
  <w:style w:type="paragraph" w:styleId="Subtitle">
    <w:name w:val="Subtitle"/>
    <w:basedOn w:val="Normal"/>
    <w:link w:val="SubttuloCar"/>
    <w:uiPriority w:val="99"/>
    <w:qFormat/>
    <w:rsid w:val="00227E34"/>
    <w:pPr>
      <w:autoSpaceDE w:val="0"/>
      <w:autoSpaceDN w:val="0"/>
      <w:adjustRightInd w:val="0"/>
      <w:spacing w:line="288" w:lineRule="auto"/>
      <w:textAlignment w:val="center"/>
    </w:pPr>
    <w:rPr>
      <w:rFonts w:ascii="Bebas Neue" w:hAnsi="Bebas Neue" w:cs="Bebas Neue"/>
      <w:b/>
      <w:bCs/>
      <w:color w:val="1C4A80"/>
      <w:spacing w:val="48"/>
      <w:kern w:val="0"/>
      <w:lang w:val="es-ES_tradnl"/>
    </w:rPr>
  </w:style>
  <w:style w:type="character" w:customStyle="1" w:styleId="SubttuloCar">
    <w:name w:val="Subtítulo Car"/>
    <w:basedOn w:val="DefaultParagraphFont"/>
    <w:link w:val="Subtitle"/>
    <w:uiPriority w:val="99"/>
    <w:rsid w:val="00227E34"/>
    <w:rPr>
      <w:rFonts w:ascii="Bebas Neue" w:hAnsi="Bebas Neue" w:cs="Bebas Neue"/>
      <w:b/>
      <w:bCs/>
      <w:color w:val="1C4A80"/>
      <w:spacing w:val="48"/>
      <w:kern w:val="0"/>
      <w:lang w:val="es-ES_tradnl"/>
    </w:rPr>
  </w:style>
  <w:style w:type="paragraph" w:customStyle="1" w:styleId="Prrafobsico">
    <w:name w:val="[Párrafo básico]"/>
    <w:basedOn w:val="Normal"/>
    <w:uiPriority w:val="99"/>
    <w:rsid w:val="00227E34"/>
    <w:pPr>
      <w:autoSpaceDE w:val="0"/>
      <w:autoSpaceDN w:val="0"/>
      <w:adjustRightInd w:val="0"/>
      <w:spacing w:line="288" w:lineRule="auto"/>
      <w:textAlignment w:val="center"/>
    </w:pPr>
    <w:rPr>
      <w:rFonts w:ascii="MinionPro-Regular" w:hAnsi="MinionPro-Regular" w:cs="MinionPro-Regular"/>
      <w:color w:val="000000"/>
      <w:kern w:val="0"/>
      <w:lang w:val="es-ES_tradnl"/>
    </w:rPr>
  </w:style>
  <w:style w:type="character" w:styleId="CommentReference">
    <w:name w:val="annotation reference"/>
    <w:basedOn w:val="DefaultParagraphFont"/>
    <w:uiPriority w:val="99"/>
    <w:semiHidden/>
    <w:unhideWhenUsed/>
    <w:rsid w:val="00315A4D"/>
    <w:rPr>
      <w:sz w:val="16"/>
      <w:szCs w:val="16"/>
    </w:rPr>
  </w:style>
  <w:style w:type="paragraph" w:styleId="CommentText">
    <w:name w:val="annotation text"/>
    <w:basedOn w:val="Normal"/>
    <w:link w:val="TextocomentarioCar"/>
    <w:uiPriority w:val="99"/>
    <w:semiHidden/>
    <w:unhideWhenUsed/>
    <w:rsid w:val="00315A4D"/>
    <w:pPr>
      <w:widowControl w:val="0"/>
      <w:autoSpaceDE w:val="0"/>
      <w:autoSpaceDN w:val="0"/>
    </w:pPr>
    <w:rPr>
      <w:rFonts w:ascii="Verdana" w:eastAsia="Verdana" w:hAnsi="Verdana" w:cs="Verdana"/>
      <w:kern w:val="0"/>
      <w:sz w:val="20"/>
      <w:szCs w:val="20"/>
      <w:lang w:val="es-ES"/>
      <w14:ligatures w14:val="none"/>
    </w:rPr>
  </w:style>
  <w:style w:type="character" w:customStyle="1" w:styleId="TextocomentarioCar">
    <w:name w:val="Texto comentario Car"/>
    <w:basedOn w:val="DefaultParagraphFont"/>
    <w:link w:val="CommentText"/>
    <w:uiPriority w:val="99"/>
    <w:semiHidden/>
    <w:rsid w:val="00315A4D"/>
    <w:rPr>
      <w:rFonts w:ascii="Verdana" w:eastAsia="Verdana" w:hAnsi="Verdana" w:cs="Verdana"/>
      <w:kern w:val="0"/>
      <w:sz w:val="20"/>
      <w:szCs w:val="20"/>
      <w:lang w:val="es-ES"/>
      <w14:ligatures w14:val="none"/>
    </w:rPr>
  </w:style>
  <w:style w:type="paragraph" w:styleId="BalloonText">
    <w:name w:val="Balloon Text"/>
    <w:basedOn w:val="Normal"/>
    <w:link w:val="TextodegloboCar"/>
    <w:uiPriority w:val="99"/>
    <w:semiHidden/>
    <w:unhideWhenUsed/>
    <w:rsid w:val="00315A4D"/>
    <w:rPr>
      <w:rFonts w:ascii="Segoe UI" w:hAnsi="Segoe UI" w:cs="Segoe UI"/>
      <w:sz w:val="18"/>
      <w:szCs w:val="18"/>
    </w:rPr>
  </w:style>
  <w:style w:type="character" w:customStyle="1" w:styleId="TextodegloboCar">
    <w:name w:val="Texto de globo Car"/>
    <w:basedOn w:val="DefaultParagraphFont"/>
    <w:link w:val="BalloonText"/>
    <w:uiPriority w:val="99"/>
    <w:semiHidden/>
    <w:rsid w:val="00315A4D"/>
    <w:rPr>
      <w:rFonts w:ascii="Segoe UI" w:hAnsi="Segoe UI" w:cs="Segoe UI"/>
      <w:sz w:val="18"/>
      <w:szCs w:val="18"/>
    </w:rPr>
  </w:style>
  <w:style w:type="paragraph" w:styleId="ListParagraph">
    <w:name w:val="List Paragraph"/>
    <w:basedOn w:val="Normal"/>
    <w:uiPriority w:val="34"/>
    <w:qFormat/>
    <w:rsid w:val="00C5190D"/>
    <w:pPr>
      <w:ind w:left="720"/>
      <w:contextualSpacing/>
    </w:pPr>
  </w:style>
  <w:style w:type="paragraph" w:styleId="CommentSubject">
    <w:name w:val="annotation subject"/>
    <w:basedOn w:val="CommentText"/>
    <w:next w:val="CommentText"/>
    <w:link w:val="AsuntodelcomentarioCar"/>
    <w:uiPriority w:val="99"/>
    <w:semiHidden/>
    <w:unhideWhenUsed/>
    <w:rsid w:val="00B234B3"/>
    <w:pPr>
      <w:widowControl/>
      <w:autoSpaceDE/>
      <w:autoSpaceDN/>
    </w:pPr>
    <w:rPr>
      <w:rFonts w:asciiTheme="minorHAnsi" w:eastAsiaTheme="minorHAnsi" w:hAnsiTheme="minorHAnsi" w:cstheme="minorBidi"/>
      <w:b/>
      <w:bCs/>
      <w:kern w:val="2"/>
      <w14:ligatures w14:val="standardContextual"/>
    </w:rPr>
  </w:style>
  <w:style w:type="character" w:customStyle="1" w:styleId="AsuntodelcomentarioCar">
    <w:name w:val="Asunto del comentario Car"/>
    <w:basedOn w:val="TextocomentarioCar"/>
    <w:link w:val="CommentSubject"/>
    <w:uiPriority w:val="99"/>
    <w:semiHidden/>
    <w:rsid w:val="00B234B3"/>
    <w:rPr>
      <w:rFonts w:ascii="Verdana" w:eastAsia="Verdana" w:hAnsi="Verdana" w:cs="Verdana"/>
      <w:b/>
      <w:bCs/>
      <w:kern w:val="0"/>
      <w:sz w:val="20"/>
      <w:szCs w:val="20"/>
      <w14:ligatures w14:val="none"/>
    </w:rPr>
  </w:style>
  <w:style w:type="paragraph" w:customStyle="1" w:styleId="Cuerpo1columna">
    <w:name w:val="Cuerpo 1 columna"/>
    <w:basedOn w:val="Normal"/>
    <w:uiPriority w:val="99"/>
    <w:rsid w:val="003F268D"/>
    <w:pPr>
      <w:suppressAutoHyphens/>
      <w:autoSpaceDE w:val="0"/>
      <w:autoSpaceDN w:val="0"/>
      <w:adjustRightInd w:val="0"/>
      <w:spacing w:line="260" w:lineRule="atLeast"/>
      <w:jc w:val="both"/>
      <w:textAlignment w:val="center"/>
    </w:pPr>
    <w:rPr>
      <w:rFonts w:ascii="Montserrat" w:hAnsi="Montserrat" w:eastAsiaTheme="minorEastAsia" w:cs="Montserrat"/>
      <w:color w:val="5B5753"/>
      <w:kern w:val="0"/>
      <w:sz w:val="18"/>
      <w:szCs w:val="18"/>
      <w:lang w:val="es-ES_tradnl"/>
      <w14:ligatures w14:val="none"/>
    </w:rPr>
  </w:style>
  <w:style w:type="paragraph" w:styleId="EndnoteText">
    <w:name w:val="endnote text"/>
    <w:basedOn w:val="Normal"/>
    <w:link w:val="TextonotaalfinalCar"/>
    <w:uiPriority w:val="99"/>
    <w:semiHidden/>
    <w:unhideWhenUsed/>
    <w:rsid w:val="00846D18"/>
    <w:rPr>
      <w:sz w:val="20"/>
      <w:szCs w:val="20"/>
    </w:rPr>
  </w:style>
  <w:style w:type="character" w:customStyle="1" w:styleId="TextonotaalfinalCar">
    <w:name w:val="Texto nota al final Car"/>
    <w:basedOn w:val="DefaultParagraphFont"/>
    <w:link w:val="EndnoteText"/>
    <w:uiPriority w:val="99"/>
    <w:semiHidden/>
    <w:rsid w:val="00846D18"/>
    <w:rPr>
      <w:sz w:val="20"/>
      <w:szCs w:val="20"/>
    </w:rPr>
  </w:style>
  <w:style w:type="character" w:styleId="EndnoteReference">
    <w:name w:val="endnote reference"/>
    <w:basedOn w:val="DefaultParagraphFont"/>
    <w:uiPriority w:val="99"/>
    <w:semiHidden/>
    <w:unhideWhenUsed/>
    <w:rsid w:val="00846D18"/>
    <w:rPr>
      <w:vertAlign w:val="superscript"/>
    </w:rPr>
  </w:style>
  <w:style w:type="paragraph" w:styleId="FootnoteText">
    <w:name w:val="footnote text"/>
    <w:basedOn w:val="Normal"/>
    <w:link w:val="TextonotapieCar"/>
    <w:uiPriority w:val="99"/>
    <w:semiHidden/>
    <w:unhideWhenUsed/>
    <w:rsid w:val="00846D18"/>
    <w:rPr>
      <w:sz w:val="20"/>
      <w:szCs w:val="20"/>
    </w:rPr>
  </w:style>
  <w:style w:type="character" w:customStyle="1" w:styleId="TextonotapieCar">
    <w:name w:val="Texto nota pie Car"/>
    <w:basedOn w:val="DefaultParagraphFont"/>
    <w:link w:val="FootnoteText"/>
    <w:uiPriority w:val="99"/>
    <w:semiHidden/>
    <w:rsid w:val="00846D18"/>
    <w:rPr>
      <w:sz w:val="20"/>
      <w:szCs w:val="20"/>
    </w:rPr>
  </w:style>
  <w:style w:type="character" w:styleId="FootnoteReference">
    <w:name w:val="footnote reference"/>
    <w:basedOn w:val="DefaultParagraphFont"/>
    <w:uiPriority w:val="99"/>
    <w:semiHidden/>
    <w:unhideWhenUsed/>
    <w:rsid w:val="00846D1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image" Target="media/image5.jpeg" /><Relationship Id="rId11" Type="http://schemas.openxmlformats.org/officeDocument/2006/relationships/image" Target="media/image6.emf" /><Relationship Id="rId12" Type="http://schemas.openxmlformats.org/officeDocument/2006/relationships/image" Target="media/image7.jpeg" /><Relationship Id="rId13" Type="http://schemas.openxmlformats.org/officeDocument/2006/relationships/image" Target="media/image8.jpeg" /><Relationship Id="rId14" Type="http://schemas.openxmlformats.org/officeDocument/2006/relationships/image" Target="media/image9.jpeg" /><Relationship Id="rId15" Type="http://schemas.openxmlformats.org/officeDocument/2006/relationships/image" Target="media/image10.jpeg" /><Relationship Id="rId16" Type="http://schemas.openxmlformats.org/officeDocument/2006/relationships/image" Target="media/image11.jpeg" /><Relationship Id="rId17" Type="http://schemas.openxmlformats.org/officeDocument/2006/relationships/image" Target="media/image12.jpeg" /><Relationship Id="rId18" Type="http://schemas.openxmlformats.org/officeDocument/2006/relationships/image" Target="media/image13.jpeg" /><Relationship Id="rId19" Type="http://schemas.openxmlformats.org/officeDocument/2006/relationships/image" Target="media/image14.png" /><Relationship Id="rId2" Type="http://schemas.openxmlformats.org/officeDocument/2006/relationships/settings" Target="settings.xml" /><Relationship Id="rId20" Type="http://schemas.openxmlformats.org/officeDocument/2006/relationships/image" Target="media/image15.jpeg" /><Relationship Id="rId21" Type="http://schemas.openxmlformats.org/officeDocument/2006/relationships/image" Target="media/image16.jpeg" /><Relationship Id="rId22" Type="http://schemas.openxmlformats.org/officeDocument/2006/relationships/image" Target="media/image17.jpeg" /><Relationship Id="rId23" Type="http://schemas.openxmlformats.org/officeDocument/2006/relationships/image" Target="media/image18.png" /><Relationship Id="rId24" Type="http://schemas.openxmlformats.org/officeDocument/2006/relationships/image" Target="media/image19.emf" /><Relationship Id="rId25" Type="http://schemas.openxmlformats.org/officeDocument/2006/relationships/image" Target="media/image20.png" /><Relationship Id="rId26" Type="http://schemas.openxmlformats.org/officeDocument/2006/relationships/image" Target="media/image21.png" /><Relationship Id="rId27" Type="http://schemas.openxmlformats.org/officeDocument/2006/relationships/chart" Target="charts/chart1.xml" /><Relationship Id="rId28" Type="http://schemas.openxmlformats.org/officeDocument/2006/relationships/image" Target="media/image22.emf" /><Relationship Id="rId29" Type="http://schemas.openxmlformats.org/officeDocument/2006/relationships/image" Target="media/image23.png" /><Relationship Id="rId3" Type="http://schemas.openxmlformats.org/officeDocument/2006/relationships/webSettings" Target="webSettings.xml" /><Relationship Id="rId30" Type="http://schemas.openxmlformats.org/officeDocument/2006/relationships/image" Target="media/image24.emf" /><Relationship Id="rId31" Type="http://schemas.openxmlformats.org/officeDocument/2006/relationships/image" Target="media/image25.png" /><Relationship Id="rId32" Type="http://schemas.openxmlformats.org/officeDocument/2006/relationships/image" Target="media/image26.emf" /><Relationship Id="rId33" Type="http://schemas.openxmlformats.org/officeDocument/2006/relationships/image" Target="media/image27.jpeg" /><Relationship Id="rId34" Type="http://schemas.openxmlformats.org/officeDocument/2006/relationships/image" Target="media/image28.emf" /><Relationship Id="rId35" Type="http://schemas.openxmlformats.org/officeDocument/2006/relationships/image" Target="media/image29.png" /><Relationship Id="rId36" Type="http://schemas.openxmlformats.org/officeDocument/2006/relationships/image" Target="media/image30.emf" /><Relationship Id="rId37" Type="http://schemas.openxmlformats.org/officeDocument/2006/relationships/image" Target="media/image31.jpeg" /><Relationship Id="rId38" Type="http://schemas.openxmlformats.org/officeDocument/2006/relationships/image" Target="media/image32.png" /><Relationship Id="rId39" Type="http://schemas.openxmlformats.org/officeDocument/2006/relationships/image" Target="media/image33.jpeg" /><Relationship Id="rId4" Type="http://schemas.openxmlformats.org/officeDocument/2006/relationships/fontTable" Target="fontTable.xml" /><Relationship Id="rId40" Type="http://schemas.openxmlformats.org/officeDocument/2006/relationships/image" Target="media/image34.jpeg" /><Relationship Id="rId41" Type="http://schemas.openxmlformats.org/officeDocument/2006/relationships/image" Target="media/image35.jpeg" /><Relationship Id="rId42" Type="http://schemas.openxmlformats.org/officeDocument/2006/relationships/image" Target="media/image36.png" /><Relationship Id="rId43" Type="http://schemas.microsoft.com/office/2007/relationships/diagramDrawing" Target="diagrams/drawing1.xml" /><Relationship Id="rId44" Type="http://schemas.openxmlformats.org/officeDocument/2006/relationships/diagramData" Target="diagrams/data1.xml" /><Relationship Id="rId45" Type="http://schemas.openxmlformats.org/officeDocument/2006/relationships/diagramLayout" Target="diagrams/layout1.xml" /><Relationship Id="rId46" Type="http://schemas.openxmlformats.org/officeDocument/2006/relationships/diagramQuickStyle" Target="diagrams/quickStyle1.xml" /><Relationship Id="rId47" Type="http://schemas.openxmlformats.org/officeDocument/2006/relationships/diagramColors" Target="diagrams/colors1.xml" /><Relationship Id="rId48" Type="http://schemas.openxmlformats.org/officeDocument/2006/relationships/image" Target="media/image37.jpeg" /><Relationship Id="rId49" Type="http://schemas.openxmlformats.org/officeDocument/2006/relationships/image" Target="media/image38.jpeg" /><Relationship Id="rId5" Type="http://schemas.openxmlformats.org/officeDocument/2006/relationships/customXml" Target="../customXml/item1.xml" /><Relationship Id="rId50" Type="http://schemas.openxmlformats.org/officeDocument/2006/relationships/image" Target="media/image39.jpeg" /><Relationship Id="rId51" Type="http://schemas.openxmlformats.org/officeDocument/2006/relationships/image" Target="media/image40.jpeg" /><Relationship Id="rId52" Type="http://schemas.openxmlformats.org/officeDocument/2006/relationships/image" Target="media/image41.jpeg" /><Relationship Id="rId53" Type="http://schemas.openxmlformats.org/officeDocument/2006/relationships/image" Target="media/image42.png" /><Relationship Id="rId54" Type="http://schemas.openxmlformats.org/officeDocument/2006/relationships/image" Target="media/image43.jpeg" /><Relationship Id="rId55" Type="http://schemas.openxmlformats.org/officeDocument/2006/relationships/image" Target="media/image44.jpeg" /><Relationship Id="rId56" Type="http://schemas.openxmlformats.org/officeDocument/2006/relationships/image" Target="media/image45.png" /><Relationship Id="rId57" Type="http://schemas.openxmlformats.org/officeDocument/2006/relationships/image" Target="media/image46.jpeg" /><Relationship Id="rId58" Type="http://schemas.openxmlformats.org/officeDocument/2006/relationships/image" Target="media/image47.jpeg" /><Relationship Id="rId59" Type="http://schemas.openxmlformats.org/officeDocument/2006/relationships/image" Target="media/image48.jpeg" /><Relationship Id="rId6" Type="http://schemas.openxmlformats.org/officeDocument/2006/relationships/image" Target="media/image1.jpeg" /><Relationship Id="rId60" Type="http://schemas.openxmlformats.org/officeDocument/2006/relationships/image" Target="media/image49.jpeg" /><Relationship Id="rId61" Type="http://schemas.openxmlformats.org/officeDocument/2006/relationships/image" Target="media/image50.jpeg" /><Relationship Id="rId62" Type="http://schemas.openxmlformats.org/officeDocument/2006/relationships/image" Target="media/image51.png" /><Relationship Id="rId63" Type="http://schemas.openxmlformats.org/officeDocument/2006/relationships/image" Target="media/image52.png" /><Relationship Id="rId64" Type="http://schemas.openxmlformats.org/officeDocument/2006/relationships/image" Target="media/image53.png" /><Relationship Id="rId65" Type="http://schemas.openxmlformats.org/officeDocument/2006/relationships/image" Target="media/image54.jpeg" /><Relationship Id="rId66" Type="http://schemas.openxmlformats.org/officeDocument/2006/relationships/image" Target="media/image55.jpeg" /><Relationship Id="rId67" Type="http://schemas.openxmlformats.org/officeDocument/2006/relationships/image" Target="media/image56.jpeg" /><Relationship Id="rId68" Type="http://schemas.openxmlformats.org/officeDocument/2006/relationships/image" Target="media/image57.jpeg" /><Relationship Id="rId69" Type="http://schemas.openxmlformats.org/officeDocument/2006/relationships/image" Target="media/image58.jpeg" /><Relationship Id="rId7" Type="http://schemas.openxmlformats.org/officeDocument/2006/relationships/image" Target="media/image2.jpeg" /><Relationship Id="rId70" Type="http://schemas.openxmlformats.org/officeDocument/2006/relationships/image" Target="media/image59.png" /><Relationship Id="rId71" Type="http://schemas.openxmlformats.org/officeDocument/2006/relationships/image" Target="media/image60.jpeg" /><Relationship Id="rId72" Type="http://schemas.openxmlformats.org/officeDocument/2006/relationships/image" Target="media/image61.jpeg" /><Relationship Id="rId73" Type="http://schemas.openxmlformats.org/officeDocument/2006/relationships/image" Target="media/image62.jpeg" /><Relationship Id="rId74" Type="http://schemas.openxmlformats.org/officeDocument/2006/relationships/image" Target="media/image63.png" /><Relationship Id="rId75" Type="http://schemas.openxmlformats.org/officeDocument/2006/relationships/image" Target="media/image64.jpeg" /><Relationship Id="rId76" Type="http://schemas.openxmlformats.org/officeDocument/2006/relationships/image" Target="media/image65.jpeg" /><Relationship Id="rId77" Type="http://schemas.openxmlformats.org/officeDocument/2006/relationships/image" Target="media/image66.jpeg" /><Relationship Id="rId78" Type="http://schemas.openxmlformats.org/officeDocument/2006/relationships/image" Target="media/image67.jpeg" /><Relationship Id="rId79" Type="http://schemas.openxmlformats.org/officeDocument/2006/relationships/image" Target="media/image68.jpeg" /><Relationship Id="rId8" Type="http://schemas.openxmlformats.org/officeDocument/2006/relationships/image" Target="media/image3.jpeg" /><Relationship Id="rId80" Type="http://schemas.openxmlformats.org/officeDocument/2006/relationships/image" Target="media/image69.png" /><Relationship Id="rId81" Type="http://schemas.openxmlformats.org/officeDocument/2006/relationships/image" Target="media/image70.jpeg" /><Relationship Id="rId82" Type="http://schemas.openxmlformats.org/officeDocument/2006/relationships/image" Target="media/image71.jpeg" /><Relationship Id="rId83" Type="http://schemas.openxmlformats.org/officeDocument/2006/relationships/image" Target="media/image72.jpeg" /><Relationship Id="rId84" Type="http://schemas.openxmlformats.org/officeDocument/2006/relationships/image" Target="media/image73.jpeg" /><Relationship Id="rId85" Type="http://schemas.openxmlformats.org/officeDocument/2006/relationships/image" Target="media/image74.jpeg" /><Relationship Id="rId86" Type="http://schemas.openxmlformats.org/officeDocument/2006/relationships/image" Target="media/image75.png" /><Relationship Id="rId87" Type="http://schemas.openxmlformats.org/officeDocument/2006/relationships/image" Target="media/image76.jpeg" /><Relationship Id="rId88" Type="http://schemas.openxmlformats.org/officeDocument/2006/relationships/image" Target="media/image77.jpeg" /><Relationship Id="rId89" Type="http://schemas.openxmlformats.org/officeDocument/2006/relationships/image" Target="media/image78.jpeg" /><Relationship Id="rId9" Type="http://schemas.openxmlformats.org/officeDocument/2006/relationships/image" Target="media/image4.emf" /><Relationship Id="rId90" Type="http://schemas.openxmlformats.org/officeDocument/2006/relationships/image" Target="media/image79.jpeg" /><Relationship Id="rId91" Type="http://schemas.openxmlformats.org/officeDocument/2006/relationships/image" Target="media/image80.jpeg" /><Relationship Id="rId92" Type="http://schemas.openxmlformats.org/officeDocument/2006/relationships/image" Target="media/image81.jpeg" /><Relationship Id="rId93" Type="http://schemas.openxmlformats.org/officeDocument/2006/relationships/footer" Target="footer1.xml" /><Relationship Id="rId94" Type="http://schemas.openxmlformats.org/officeDocument/2006/relationships/footer" Target="footer2.xml" /><Relationship Id="rId95" Type="http://schemas.openxmlformats.org/officeDocument/2006/relationships/theme" Target="theme/theme1.xml" /><Relationship Id="rId96" Type="http://schemas.openxmlformats.org/officeDocument/2006/relationships/numbering" Target="numbering.xml" /><Relationship Id="rId97" Type="http://schemas.openxmlformats.org/officeDocument/2006/relationships/styles" Target="styles.xml" /></Relationships>
</file>

<file path=word/_rels/footer2.xml.rels>&#65279;<?xml version="1.0" encoding="utf-8" standalone="yes"?><Relationships xmlns="http://schemas.openxmlformats.org/package/2006/relationships"><Relationship Id="rId1" Type="http://schemas.openxmlformats.org/officeDocument/2006/relationships/image" Target="media/image82.png" /></Relationships>
</file>

<file path=word/charts/_rels/chart1.xml.rels>&#65279;<?xml version="1.0" encoding="utf-8" standalone="yes"?><Relationships xmlns="http://schemas.openxmlformats.org/package/2006/relationships"><Relationship Id="rId1" Type="http://schemas.openxmlformats.org/officeDocument/2006/relationships/oleObject" Target="file:///C:\Users\presupuestos03\Desktop\UPMI%202023\RENDICI&#211;N%20DE%20CUENTAS%203ER%20CUATRIMESTRE%202023.xlsx" TargetMode="External" /><Relationship Id="rId2" Type="http://schemas.openxmlformats.org/officeDocument/2006/relationships/themeOverride" Target="../theme/themeOverride1.xml" /><Relationship Id="rId3" Type="http://schemas.microsoft.com/office/2011/relationships/chartColorStyle" Target="chart/colors1.xml" /><Relationship Id="rId4" Type="http://schemas.microsoft.com/office/2011/relationships/chartStyle" Target="chart/style1.xml" /></Relationships>
</file>

<file path=word/charts/chart/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hart/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chart1.xml><?xml version="1.0" encoding="utf-8"?>
<c:chartSpace xmlns:c="http://schemas.openxmlformats.org/drawingml/2006/chart" xmlns:a="http://schemas.openxmlformats.org/drawingml/2006/main" xmlns:r="http://schemas.openxmlformats.org/officeDocument/2006/relationships">
  <c:lang val="es-ES"/>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600" b="0" i="0" u="none" strike="noStrike" kern="1200" spc="0" baseline="0">
                <a:solidFill>
                  <a:srgbClr val="002060"/>
                </a:solidFill>
                <a:latin typeface="+mn-lt"/>
                <a:ea typeface="+mn-ea"/>
                <a:cs typeface="+mn-cs"/>
              </a:defRPr>
            </a:pPr>
            <a:r>
              <a:rPr lang="es-GT" sz="1600">
                <a:solidFill>
                  <a:srgbClr val="002060"/>
                </a:solidFill>
              </a:rPr>
              <a:t>EJECUCIÓN POR GRUPO DE GASTO</a:t>
            </a:r>
          </a:p>
        </c:rich>
      </c:tx>
      <c:layout>
        <c:manualLayout>
          <c:xMode val="edge"/>
          <c:yMode val="edge"/>
          <c:x val="0.21240266841644789"/>
          <c:y val="0.018518518518518517"/>
        </c:manualLayout>
      </c:layout>
      <c:spPr>
        <a:noFill/>
        <a:ln>
          <a:noFill/>
        </a:ln>
      </c:spPr>
      <c:txPr>
        <a:bodyPr rot="0" spcFirstLastPara="1" vertOverflow="ellipsis" vert="horz" wrap="square" anchor="ctr" anchorCtr="1"/>
        <a:lstStyle/>
        <a:p>
          <a:pPr>
            <a:defRPr sz="1600" b="0" i="0" u="none" strike="noStrike" kern="1200" spc="0" baseline="0">
              <a:solidFill>
                <a:srgbClr val="002060"/>
              </a:solidFill>
              <a:latin typeface="+mn-lt"/>
              <a:ea typeface="+mn-ea"/>
              <a:cs typeface="+mn-cs"/>
            </a:defRPr>
          </a:pPr>
          <a:endParaRPr lang="es-GT"/>
        </a:p>
      </c:txPr>
    </c:title>
    <c:view3D>
      <c:rAngAx val="1"/>
    </c:view3D>
    <c:floor>
      <c:thickness val="0"/>
      <c:spPr>
        <a:noFill/>
        <a:ln>
          <a:noFill/>
        </a:ln>
      </c:spPr>
    </c:floor>
    <c:sideWall>
      <c:thickness val="0"/>
      <c:spPr>
        <a:noFill/>
        <a:ln>
          <a:noFill/>
        </a:ln>
      </c:spPr>
    </c:sideWall>
    <c:backWall>
      <c:thickness val="0"/>
      <c:spPr>
        <a:noFill/>
        <a:ln>
          <a:noFill/>
        </a:ln>
      </c:spPr>
    </c:backWall>
    <c:plotArea>
      <c:bar3DChart>
        <c:barDir val="col"/>
        <c:grouping val="stacked"/>
        <c:varyColors val="0"/>
        <c:ser>
          <c:idx val="0"/>
          <c:order val="0"/>
          <c:spPr>
            <a:solidFill>
              <a:srgbClr val="002060"/>
            </a:solidFill>
            <a:ln>
              <a:noFill/>
            </a:ln>
          </c:spPr>
          <c:dLbls>
            <c:delete val="1"/>
          </c:dLbls>
          <c:cat>
            <c:numRef>
              <c:f>'Grupo de Gasto'!$A$8:$A$13</c:f>
              <c:numCache>
                <c:formatCode>General</c:formatCode>
                <c:ptCount val="6"/>
                <c:pt idx="0">
                  <c:v>0</c:v>
                </c:pt>
                <c:pt idx="1">
                  <c:v>100</c:v>
                </c:pt>
                <c:pt idx="2">
                  <c:v>200</c:v>
                </c:pt>
                <c:pt idx="3">
                  <c:v>300</c:v>
                </c:pt>
                <c:pt idx="4">
                  <c:v>400</c:v>
                </c:pt>
                <c:pt idx="5">
                  <c:v>900</c:v>
                </c:pt>
              </c:numCache>
            </c:numRef>
          </c:cat>
          <c:val>
            <c:numRef>
              <c:f>'Grupo de Gasto'!$E$8:$E$13</c:f>
              <c:numCache>
                <c:formatCode>0%</c:formatCode>
                <c:ptCount val="6"/>
                <c:pt idx="0">
                  <c:v>0.61226777686857359</c:v>
                </c:pt>
                <c:pt idx="1">
                  <c:v>0.37595995428588758</c:v>
                </c:pt>
                <c:pt idx="2">
                  <c:v>0.54852768466707746</c:v>
                </c:pt>
                <c:pt idx="3">
                  <c:v>0.31239090155879479</c:v>
                </c:pt>
                <c:pt idx="4">
                  <c:v>0.99369779177833006</c:v>
                </c:pt>
                <c:pt idx="5">
                  <c:v>0.769981538636573</c:v>
                </c:pt>
              </c:numCache>
            </c:numRef>
          </c:val>
        </c:ser>
        <c:dLbls>
          <c:showLegendKey val="0"/>
          <c:showVal val="1"/>
          <c:showCatName val="0"/>
          <c:showSerName val="0"/>
          <c:showPercent val="0"/>
          <c:showBubbleSize val="0"/>
        </c:dLbls>
        <c:gapWidth val="150"/>
        <c:shape val="box"/>
        <c:axId val="30494400"/>
        <c:axId val="2108094352"/>
        <c:axId val="0"/>
      </c:bar3DChart>
      <c:catAx>
        <c:axId val="30494400"/>
        <c:scaling>
          <c:orientation val="minMax"/>
        </c:scaling>
        <c:axPos val="b"/>
        <c:numFmt formatCode="General" sourceLinked="1"/>
        <c:majorTickMark val="none"/>
        <c:minorTickMark val="none"/>
        <c:tickLblPos val="nextTo"/>
        <c:spPr>
          <a:noFill/>
          <a:ln>
            <a:noFill/>
          </a:ln>
        </c:spPr>
        <c:txPr>
          <a:bodyPr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GT"/>
          </a:p>
        </c:txPr>
        <c:crossAx val="2108094352"/>
        <c:crosses val="autoZero"/>
        <c:auto val="1"/>
        <c:lblAlgn val="ctr"/>
        <c:lblOffset val="100"/>
      </c:catAx>
      <c:valAx>
        <c:axId val="2108094352"/>
        <c:scaling>
          <c:orientation val="minMax"/>
        </c:scaling>
        <c:axPos val="l"/>
        <c:majorGridlines>
          <c:spPr>
            <a:ln w="9525">
              <a:solidFill>
                <a:schemeClr val="tx1">
                  <a:lumMod val="15000"/>
                  <a:lumOff val="85000"/>
                </a:schemeClr>
              </a:solidFill>
              <a:round/>
            </a:ln>
          </c:spPr>
        </c:majorGridlines>
        <c:numFmt formatCode="0%" sourceLinked="1"/>
        <c:majorTickMark val="none"/>
        <c:minorTickMark val="none"/>
        <c:tickLblPos val="nextTo"/>
        <c:spPr>
          <a:noFill/>
          <a:ln>
            <a:noFill/>
          </a:ln>
        </c:spPr>
        <c:txPr>
          <a:bodyPr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GT"/>
          </a:p>
        </c:txPr>
        <c:crossAx val="30494400"/>
        <c:crosses val="autoZero"/>
        <c:crossBetween val="between"/>
      </c:valAx>
      <c:spPr>
        <a:noFill/>
        <a:ln>
          <a:noFill/>
        </a:ln>
      </c:spPr>
    </c:plotArea>
    <c:plotVisOnly val="1"/>
    <c:dispBlanksAs val="gap"/>
  </c:chart>
  <c:spPr>
    <a:solidFill>
      <a:schemeClr val="accent3">
        <a:lumMod val="60000"/>
        <a:lumOff val="40000"/>
      </a:schemeClr>
    </a:solidFill>
    <a:ln w="9525">
      <a:solidFill>
        <a:schemeClr val="tx1">
          <a:lumMod val="15000"/>
          <a:lumOff val="85000"/>
        </a:schemeClr>
      </a:solidFill>
      <a:round/>
    </a:ln>
  </c:spPr>
  <c:txPr>
    <a:bodyPr/>
    <a:lstStyle/>
    <a:p>
      <a:pPr>
        <a:defRPr/>
      </a:pPr>
      <a:endParaRPr lang="es-GT"/>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70EB839-A4A2-4592-B3DC-8D10B4548744}" type="doc">
      <dgm:prSet loTypeId="urn:microsoft.com/office/officeart/2008/layout/HorizontalMultiLevelHierarchy" loCatId="hierarchy" qsTypeId="urn:microsoft.com/office/officeart/2005/8/quickstyle/simple1" qsCatId="simple" csTypeId="urn:microsoft.com/office/officeart/2005/8/colors/accent1_2" csCatId="accent1" phldr="1"/>
      <dgm:spPr/>
      <dgm:t>
        <a:bodyPr/>
        <a:lstStyle/>
        <a:p>
          <a:endParaRPr lang="es-GT"/>
        </a:p>
      </dgm:t>
    </dgm:pt>
    <dgm:pt modelId="{6CA2D874-82AB-4628-A162-31F7CCFCC823}">
      <dgm:prSet phldrT="[Texto]" custT="1"/>
      <dgm:spPr>
        <a:xfrm rot="16200000">
          <a:off x="-1051048" y="1869319"/>
          <a:ext cx="2606400" cy="495216"/>
        </a:xfrm>
        <a:prstGeom prst="rect">
          <a:avLst/>
        </a:prstGeom>
        <a:solidFill>
          <a:srgbClr val="2B4D80"/>
        </a:solidFill>
        <a:ln w="12700">
          <a:solidFill>
            <a:sysClr val="window" lastClr="FFFFFF">
              <a:hueOff val="0"/>
              <a:satOff val="0"/>
              <a:lumOff val="0"/>
              <a:alphaOff val="0"/>
            </a:sysClr>
          </a:solidFill>
          <a:miter lim="800000"/>
        </a:ln>
      </dgm:spPr>
      <dgm:t>
        <a:bodyPr/>
        <a:lstStyle/>
        <a:p>
          <a:pPr>
            <a:buNone/>
          </a:pPr>
          <a:r>
            <a:rPr lang="es-GT" sz="800" b="1">
              <a:solidFill>
                <a:sysClr val="window" lastClr="FFFFFF"/>
              </a:solidFill>
              <a:latin typeface="Arial" panose="020B0604020202020204" pitchFamily="34" charset="0"/>
              <a:ea typeface="+mn-ea"/>
              <a:cs typeface="Arial" panose="020B0604020202020204" pitchFamily="34" charset="0"/>
            </a:rPr>
            <a:t>PROGRAMA 3,  AVANCES EN LOS RESULTADOS DEL DIÁLOGO Y PARTICIPACIÓN SOCIAL</a:t>
          </a:r>
          <a:endParaRPr lang="es-GT" sz="800" b="1">
            <a:solidFill>
              <a:sysClr val="window" lastClr="FFFFFF"/>
            </a:solidFill>
            <a:latin typeface="Calibri" panose="020F0502020204030204"/>
            <a:ea typeface="+mn-ea"/>
            <a:cs typeface="+mn-cs"/>
          </a:endParaRPr>
        </a:p>
      </dgm:t>
    </dgm:pt>
    <dgm:pt modelId="{06B87590-A9F2-4879-8F4E-08E2AAC451BC}" type="parTrans" cxnId="{52510FCD-8F63-4D4A-B035-404F81C5DE86}">
      <dgm:prSet/>
      <dgm:spPr/>
      <dgm:t>
        <a:bodyPr/>
        <a:lstStyle/>
        <a:p>
          <a:endParaRPr lang="es-GT"/>
        </a:p>
      </dgm:t>
    </dgm:pt>
    <dgm:pt modelId="{CD0286CF-8B0E-4872-B02F-88AB7BB11B7B}" type="sibTrans" cxnId="{52510FCD-8F63-4D4A-B035-404F81C5DE86}">
      <dgm:prSet/>
      <dgm:spPr/>
      <dgm:t>
        <a:bodyPr/>
        <a:lstStyle/>
        <a:p>
          <a:endParaRPr lang="es-GT"/>
        </a:p>
      </dgm:t>
    </dgm:pt>
    <dgm:pt modelId="{43C0117A-06D9-4394-A24A-1F9894FF6ED0}">
      <dgm:prSet phldrT="[Texto]" custT="1"/>
      <dgm:spPr>
        <a:xfrm>
          <a:off x="824621" y="321769"/>
          <a:ext cx="2424378" cy="495216"/>
        </a:xfrm>
        <a:prstGeom prst="rect">
          <a:avLst/>
        </a:prstGeom>
        <a:solidFill>
          <a:srgbClr val="579AD5"/>
        </a:solidFill>
        <a:ln w="12700">
          <a:solidFill>
            <a:sysClr val="window" lastClr="FFFFFF">
              <a:hueOff val="0"/>
              <a:satOff val="0"/>
              <a:lumOff val="0"/>
              <a:alphaOff val="0"/>
            </a:sysClr>
          </a:solidFill>
          <a:miter lim="800000"/>
        </a:ln>
      </dgm:spPr>
      <dgm:t>
        <a:bodyPr/>
        <a:lstStyle/>
        <a:p>
          <a:r>
            <a:rPr lang="es-GT" sz="600" b="1">
              <a:solidFill>
                <a:sysClr val="window" lastClr="FFFFFF"/>
              </a:solidFill>
              <a:latin typeface="Arial" panose="020B0604020202020204" pitchFamily="34" charset="0"/>
              <a:ea typeface="+mn-ea"/>
              <a:cs typeface="Arial" panose="020B0604020202020204" pitchFamily="34" charset="0"/>
            </a:rPr>
            <a:t>Los procesos de consulta benefician a 784,800 guatemaltecos aproximadamente.</a:t>
          </a:r>
        </a:p>
      </dgm:t>
    </dgm:pt>
    <dgm:pt modelId="{2D7F4DBD-0157-4893-9A21-612B5FAF39EF}" type="parTrans" cxnId="{F5131683-DF29-4505-A9EC-2ED70C991156}">
      <dgm:prSet/>
      <dgm:spPr>
        <a:xfrm>
          <a:off x="499759" y="569377"/>
          <a:ext cx="324861" cy="1547550"/>
        </a:xfrm>
        <a:custGeom>
          <a:avLst/>
          <a:gdLst/>
          <a:rect l="0" t="0" r="0" b="0"/>
          <a:pathLst>
            <a:path fill="norm" stroke="1">
              <a:moveTo>
                <a:pt x="0" y="1547550"/>
              </a:moveTo>
              <a:lnTo>
                <a:pt x="162430" y="1547550"/>
              </a:lnTo>
              <a:lnTo>
                <a:pt x="162430" y="0"/>
              </a:lnTo>
              <a:lnTo>
                <a:pt x="324861" y="0"/>
              </a:lnTo>
            </a:path>
          </a:pathLst>
        </a:custGeom>
        <a:noFill/>
        <a:ln w="12700">
          <a:solidFill>
            <a:srgbClr val="4472C4">
              <a:shade val="60000"/>
              <a:hueOff val="0"/>
              <a:satOff val="0"/>
              <a:lumOff val="0"/>
              <a:alphaOff val="0"/>
            </a:srgbClr>
          </a:solidFill>
          <a:miter lim="800000"/>
        </a:ln>
      </dgm:spPr>
      <dgm:t>
        <a:bodyPr/>
        <a:lstStyle/>
        <a:p>
          <a:endParaRPr lang="es-GT">
            <a:solidFill>
              <a:sysClr val="windowText" lastClr="000000">
                <a:hueOff val="0"/>
                <a:satOff val="0"/>
                <a:lumOff val="0"/>
                <a:alphaOff val="0"/>
              </a:sysClr>
            </a:solidFill>
            <a:latin typeface="Calibri" panose="020F0502020204030204"/>
            <a:ea typeface="+mn-ea"/>
            <a:cs typeface="+mn-cs"/>
          </a:endParaRPr>
        </a:p>
      </dgm:t>
    </dgm:pt>
    <dgm:pt modelId="{D34C9874-DAB2-4637-B476-0AC44413468E}" type="sibTrans" cxnId="{F5131683-DF29-4505-A9EC-2ED70C991156}">
      <dgm:prSet/>
      <dgm:spPr/>
      <dgm:t>
        <a:bodyPr/>
        <a:lstStyle/>
        <a:p>
          <a:endParaRPr lang="es-GT"/>
        </a:p>
      </dgm:t>
    </dgm:pt>
    <dgm:pt modelId="{B8F72062-5BE7-4B62-AC12-08071BEEAB45}">
      <dgm:prSet phldrT="[Texto]" custT="1"/>
      <dgm:spPr>
        <a:xfrm>
          <a:off x="824621" y="940789"/>
          <a:ext cx="2424378" cy="495216"/>
        </a:xfrm>
        <a:prstGeom prst="rect">
          <a:avLst/>
        </a:prstGeom>
        <a:solidFill>
          <a:srgbClr val="579AD5"/>
        </a:solidFill>
        <a:ln w="12700">
          <a:solidFill>
            <a:sysClr val="window" lastClr="FFFFFF">
              <a:hueOff val="0"/>
              <a:satOff val="0"/>
              <a:lumOff val="0"/>
              <a:alphaOff val="0"/>
            </a:sysClr>
          </a:solidFill>
          <a:miter lim="800000"/>
        </a:ln>
      </dgm:spPr>
      <dgm:t>
        <a:bodyPr/>
        <a:lstStyle/>
        <a:p>
          <a:r>
            <a:rPr lang="es-GT" sz="600" b="1">
              <a:solidFill>
                <a:sysClr val="window" lastClr="FFFFFF"/>
              </a:solidFill>
              <a:latin typeface="Arial" panose="020B0604020202020204" pitchFamily="34" charset="0"/>
              <a:ea typeface="+mn-ea"/>
              <a:cs typeface="Arial" panose="020B0604020202020204" pitchFamily="34" charset="0"/>
            </a:rPr>
            <a:t>El desarrollo de mecanismo de diálogo y participación ciudadana relacionados con extracción de minerales y materiales de construcción,</a:t>
          </a:r>
          <a:r>
            <a:rPr lang="es-GT" sz="600" b="1">
              <a:solidFill>
                <a:srgbClr val="FFFF00"/>
              </a:solidFill>
              <a:latin typeface="Arial" panose="020B0604020202020204" pitchFamily="34" charset="0"/>
              <a:ea typeface="+mn-ea"/>
              <a:cs typeface="Arial" panose="020B0604020202020204" pitchFamily="34" charset="0"/>
            </a:rPr>
            <a:t> </a:t>
          </a:r>
          <a:r>
            <a:rPr lang="es-GT" sz="600" b="1">
              <a:solidFill>
                <a:schemeClr val="bg1"/>
              </a:solidFill>
              <a:latin typeface="Arial" panose="020B0604020202020204" pitchFamily="34" charset="0"/>
              <a:ea typeface="+mn-ea"/>
              <a:cs typeface="Arial" panose="020B0604020202020204" pitchFamily="34" charset="0"/>
            </a:rPr>
            <a:t>influyen</a:t>
          </a:r>
          <a:r>
            <a:rPr lang="es-GT" sz="600" b="1">
              <a:solidFill>
                <a:srgbClr val="FFFF00"/>
              </a:solidFill>
              <a:latin typeface="Arial" panose="020B0604020202020204" pitchFamily="34" charset="0"/>
              <a:ea typeface="+mn-ea"/>
              <a:cs typeface="Arial" panose="020B0604020202020204" pitchFamily="34" charset="0"/>
            </a:rPr>
            <a:t> </a:t>
          </a:r>
          <a:r>
            <a:rPr lang="es-GT" sz="600" b="1">
              <a:solidFill>
                <a:sysClr val="window" lastClr="FFFFFF"/>
              </a:solidFill>
              <a:latin typeface="Arial" panose="020B0604020202020204" pitchFamily="34" charset="0"/>
              <a:ea typeface="+mn-ea"/>
              <a:cs typeface="Arial" panose="020B0604020202020204" pitchFamily="34" charset="0"/>
            </a:rPr>
            <a:t>positivamente en 425 mil guatemaltecos.</a:t>
          </a:r>
        </a:p>
      </dgm:t>
    </dgm:pt>
    <dgm:pt modelId="{2F8E4EF3-164A-489E-B9D2-C2183DF576EA}" type="parTrans" cxnId="{CCE28BD3-1D2F-496E-BF57-A001610C2B5C}">
      <dgm:prSet/>
      <dgm:spPr>
        <a:xfrm>
          <a:off x="499759" y="1188397"/>
          <a:ext cx="324861" cy="928530"/>
        </a:xfrm>
        <a:custGeom>
          <a:avLst/>
          <a:gdLst/>
          <a:rect l="0" t="0" r="0" b="0"/>
          <a:pathLst>
            <a:path fill="norm" stroke="1">
              <a:moveTo>
                <a:pt x="0" y="928530"/>
              </a:moveTo>
              <a:lnTo>
                <a:pt x="162430" y="928530"/>
              </a:lnTo>
              <a:lnTo>
                <a:pt x="162430" y="0"/>
              </a:lnTo>
              <a:lnTo>
                <a:pt x="324861" y="0"/>
              </a:lnTo>
            </a:path>
          </a:pathLst>
        </a:custGeom>
        <a:noFill/>
        <a:ln w="12700">
          <a:solidFill>
            <a:srgbClr val="4472C4">
              <a:shade val="60000"/>
              <a:hueOff val="0"/>
              <a:satOff val="0"/>
              <a:lumOff val="0"/>
              <a:alphaOff val="0"/>
            </a:srgbClr>
          </a:solidFill>
          <a:miter lim="800000"/>
        </a:ln>
      </dgm:spPr>
      <dgm:t>
        <a:bodyPr/>
        <a:lstStyle/>
        <a:p>
          <a:endParaRPr lang="es-GT">
            <a:solidFill>
              <a:sysClr val="windowText" lastClr="000000">
                <a:hueOff val="0"/>
                <a:satOff val="0"/>
                <a:lumOff val="0"/>
                <a:alphaOff val="0"/>
              </a:sysClr>
            </a:solidFill>
            <a:latin typeface="Calibri" panose="020F0502020204030204"/>
            <a:ea typeface="+mn-ea"/>
            <a:cs typeface="+mn-cs"/>
          </a:endParaRPr>
        </a:p>
      </dgm:t>
    </dgm:pt>
    <dgm:pt modelId="{122E9DC1-88AC-4610-BFD1-FB63E273689F}" type="sibTrans" cxnId="{CCE28BD3-1D2F-496E-BF57-A001610C2B5C}">
      <dgm:prSet/>
      <dgm:spPr/>
      <dgm:t>
        <a:bodyPr/>
        <a:lstStyle/>
        <a:p>
          <a:endParaRPr lang="es-GT"/>
        </a:p>
      </dgm:t>
    </dgm:pt>
    <dgm:pt modelId="{2EB78139-E126-45C1-B13A-46A512E6F90C}">
      <dgm:prSet phldrT="[Texto]" custT="1"/>
      <dgm:spPr>
        <a:xfrm>
          <a:off x="824621" y="1559809"/>
          <a:ext cx="2424378" cy="495216"/>
        </a:xfrm>
        <a:prstGeom prst="rect">
          <a:avLst/>
        </a:prstGeom>
        <a:solidFill>
          <a:srgbClr val="579AD5"/>
        </a:solidFill>
        <a:ln w="12700">
          <a:solidFill>
            <a:sysClr val="window" lastClr="FFFFFF">
              <a:hueOff val="0"/>
              <a:satOff val="0"/>
              <a:lumOff val="0"/>
              <a:alphaOff val="0"/>
            </a:sysClr>
          </a:solidFill>
          <a:miter lim="800000"/>
        </a:ln>
      </dgm:spPr>
      <dgm:t>
        <a:bodyPr/>
        <a:lstStyle/>
        <a:p>
          <a:r>
            <a:rPr lang="es-GT" sz="600" b="1">
              <a:solidFill>
                <a:sysClr val="window" lastClr="FFFFFF"/>
              </a:solidFill>
              <a:latin typeface="Arial" panose="020B0604020202020204" pitchFamily="34" charset="0"/>
              <a:ea typeface="+mn-ea"/>
              <a:cs typeface="Arial" panose="020B0604020202020204" pitchFamily="34" charset="0"/>
            </a:rPr>
            <a:t>Llevar a cabo procesos de consulta y de diálogo y participación, reduce la conflictividad en las áreas de influencia de proyectos mineros e hidroeléctricas.</a:t>
          </a:r>
        </a:p>
      </dgm:t>
    </dgm:pt>
    <dgm:pt modelId="{05667E31-7F86-4396-8FC8-0C904A649306}" type="parTrans" cxnId="{B3938B4E-6C9B-4476-8A27-98E3869A0B96}">
      <dgm:prSet/>
      <dgm:spPr>
        <a:xfrm>
          <a:off x="499759" y="1807417"/>
          <a:ext cx="324861" cy="309510"/>
        </a:xfrm>
        <a:custGeom>
          <a:avLst/>
          <a:gdLst/>
          <a:rect l="0" t="0" r="0" b="0"/>
          <a:pathLst>
            <a:path fill="norm" stroke="1">
              <a:moveTo>
                <a:pt x="0" y="309510"/>
              </a:moveTo>
              <a:lnTo>
                <a:pt x="162430" y="309510"/>
              </a:lnTo>
              <a:lnTo>
                <a:pt x="162430" y="0"/>
              </a:lnTo>
              <a:lnTo>
                <a:pt x="324861" y="0"/>
              </a:lnTo>
            </a:path>
          </a:pathLst>
        </a:custGeom>
        <a:noFill/>
        <a:ln w="12700">
          <a:solidFill>
            <a:srgbClr val="4472C4">
              <a:shade val="60000"/>
              <a:hueOff val="0"/>
              <a:satOff val="0"/>
              <a:lumOff val="0"/>
              <a:alphaOff val="0"/>
            </a:srgbClr>
          </a:solidFill>
          <a:miter lim="800000"/>
        </a:ln>
      </dgm:spPr>
      <dgm:t>
        <a:bodyPr/>
        <a:lstStyle/>
        <a:p>
          <a:endParaRPr lang="es-GT">
            <a:solidFill>
              <a:sysClr val="windowText" lastClr="000000">
                <a:hueOff val="0"/>
                <a:satOff val="0"/>
                <a:lumOff val="0"/>
                <a:alphaOff val="0"/>
              </a:sysClr>
            </a:solidFill>
            <a:latin typeface="Calibri" panose="020F0502020204030204"/>
            <a:ea typeface="+mn-ea"/>
            <a:cs typeface="+mn-cs"/>
          </a:endParaRPr>
        </a:p>
      </dgm:t>
    </dgm:pt>
    <dgm:pt modelId="{D400C848-7FDA-492C-920B-188AB689D488}" type="sibTrans" cxnId="{B3938B4E-6C9B-4476-8A27-98E3869A0B96}">
      <dgm:prSet/>
      <dgm:spPr/>
      <dgm:t>
        <a:bodyPr/>
        <a:lstStyle/>
        <a:p>
          <a:endParaRPr lang="es-GT"/>
        </a:p>
      </dgm:t>
    </dgm:pt>
    <dgm:pt modelId="{E5ED5AD1-FBA2-4376-A3F8-2ACFDD46523A}">
      <dgm:prSet phldrT="[Texto]" custT="1"/>
      <dgm:spPr>
        <a:xfrm>
          <a:off x="824621" y="2178830"/>
          <a:ext cx="2424378" cy="495216"/>
        </a:xfrm>
        <a:prstGeom prst="rect">
          <a:avLst/>
        </a:prstGeom>
        <a:solidFill>
          <a:srgbClr val="579AD5"/>
        </a:solidFill>
        <a:ln w="12700">
          <a:solidFill>
            <a:sysClr val="window" lastClr="FFFFFF">
              <a:hueOff val="0"/>
              <a:satOff val="0"/>
              <a:lumOff val="0"/>
              <a:alphaOff val="0"/>
            </a:sysClr>
          </a:solidFill>
          <a:miter lim="800000"/>
        </a:ln>
      </dgm:spPr>
      <dgm:t>
        <a:bodyPr/>
        <a:lstStyle/>
        <a:p>
          <a:r>
            <a:rPr lang="es-GT" sz="600" b="1">
              <a:solidFill>
                <a:sysClr val="window" lastClr="FFFFFF"/>
              </a:solidFill>
              <a:latin typeface="Arial" panose="020B0604020202020204" pitchFamily="34" charset="0"/>
              <a:ea typeface="+mn-ea"/>
              <a:cs typeface="Arial" panose="020B0604020202020204" pitchFamily="34" charset="0"/>
            </a:rPr>
            <a:t>Se acordó la fecha del inicio de la consulta por el derecho</a:t>
          </a:r>
        </a:p>
        <a:p>
          <a:r>
            <a:rPr lang="es-GT" sz="600" b="1">
              <a:solidFill>
                <a:sysClr val="window" lastClr="FFFFFF"/>
              </a:solidFill>
              <a:latin typeface="Arial" panose="020B0604020202020204" pitchFamily="34" charset="0"/>
              <a:ea typeface="+mn-ea"/>
              <a:cs typeface="Arial" panose="020B0604020202020204" pitchFamily="34" charset="0"/>
            </a:rPr>
            <a:t>minero Progreso VII Derivada, según convenio 169 de la OIT,</a:t>
          </a:r>
        </a:p>
        <a:p>
          <a:r>
            <a:rPr lang="es-GT" sz="600" b="1">
              <a:solidFill>
                <a:sysClr val="window" lastClr="FFFFFF"/>
              </a:solidFill>
              <a:latin typeface="Arial" panose="020B0604020202020204" pitchFamily="34" charset="0"/>
              <a:ea typeface="+mn-ea"/>
              <a:cs typeface="Arial" panose="020B0604020202020204" pitchFamily="34" charset="0"/>
            </a:rPr>
            <a:t>para el 8 de octubre de 2023.</a:t>
          </a:r>
          <a:r>
            <a:rPr lang="es-GT" sz="600" b="1">
              <a:solidFill>
                <a:schemeClr val="bg1"/>
              </a:solidFill>
              <a:latin typeface="Arial" panose="020B0604020202020204" pitchFamily="34" charset="0"/>
              <a:ea typeface="+mn-ea"/>
              <a:cs typeface="Arial" panose="020B0604020202020204" pitchFamily="34" charset="0"/>
            </a:rPr>
            <a:t> Esta licencia ha estado</a:t>
          </a:r>
        </a:p>
        <a:p>
          <a:r>
            <a:rPr lang="es-GT" sz="600" b="1">
              <a:solidFill>
                <a:schemeClr val="bg1"/>
              </a:solidFill>
              <a:latin typeface="Arial" panose="020B0604020202020204" pitchFamily="34" charset="0"/>
              <a:ea typeface="+mn-ea"/>
              <a:cs typeface="Arial" panose="020B0604020202020204" pitchFamily="34" charset="0"/>
            </a:rPr>
            <a:t>suspendida por más de 7 años.</a:t>
          </a:r>
        </a:p>
      </dgm:t>
    </dgm:pt>
    <dgm:pt modelId="{2C5D1829-2994-458B-9C5B-F83F966FFFA4}" type="parTrans" cxnId="{7B474EAF-1D8E-4F73-87B1-C6C884A17DF1}">
      <dgm:prSet/>
      <dgm:spPr>
        <a:xfrm>
          <a:off x="499759" y="2116928"/>
          <a:ext cx="324861" cy="309510"/>
        </a:xfrm>
        <a:custGeom>
          <a:avLst/>
          <a:gdLst/>
          <a:rect l="0" t="0" r="0" b="0"/>
          <a:pathLst>
            <a:path fill="norm" stroke="1">
              <a:moveTo>
                <a:pt x="0" y="0"/>
              </a:moveTo>
              <a:lnTo>
                <a:pt x="162430" y="0"/>
              </a:lnTo>
              <a:lnTo>
                <a:pt x="162430" y="309510"/>
              </a:lnTo>
              <a:lnTo>
                <a:pt x="324861" y="309510"/>
              </a:lnTo>
            </a:path>
          </a:pathLst>
        </a:custGeom>
        <a:noFill/>
        <a:ln w="12700">
          <a:solidFill>
            <a:srgbClr val="4472C4">
              <a:shade val="60000"/>
              <a:hueOff val="0"/>
              <a:satOff val="0"/>
              <a:lumOff val="0"/>
              <a:alphaOff val="0"/>
            </a:srgbClr>
          </a:solidFill>
          <a:miter lim="800000"/>
        </a:ln>
      </dgm:spPr>
      <dgm:t>
        <a:bodyPr/>
        <a:lstStyle/>
        <a:p>
          <a:endParaRPr lang="es-GT">
            <a:solidFill>
              <a:sysClr val="windowText" lastClr="000000">
                <a:hueOff val="0"/>
                <a:satOff val="0"/>
                <a:lumOff val="0"/>
                <a:alphaOff val="0"/>
              </a:sysClr>
            </a:solidFill>
            <a:latin typeface="Calibri" panose="020F0502020204030204"/>
            <a:ea typeface="+mn-ea"/>
            <a:cs typeface="+mn-cs"/>
          </a:endParaRPr>
        </a:p>
      </dgm:t>
    </dgm:pt>
    <dgm:pt modelId="{15582BBF-7585-4513-91E6-60D214DE93F4}" type="sibTrans" cxnId="{7B474EAF-1D8E-4F73-87B1-C6C884A17DF1}">
      <dgm:prSet/>
      <dgm:spPr/>
      <dgm:t>
        <a:bodyPr/>
        <a:lstStyle/>
        <a:p>
          <a:endParaRPr lang="es-GT"/>
        </a:p>
      </dgm:t>
    </dgm:pt>
    <dgm:pt modelId="{E84F140C-EE1F-460F-907B-661E57479119}">
      <dgm:prSet phldrT="[Texto]" custT="1"/>
      <dgm:spPr>
        <a:xfrm>
          <a:off x="824621" y="2797850"/>
          <a:ext cx="2424378" cy="495216"/>
        </a:xfrm>
        <a:prstGeom prst="rect">
          <a:avLst/>
        </a:prstGeom>
        <a:solidFill>
          <a:srgbClr val="579AD5"/>
        </a:solidFill>
        <a:ln w="12700">
          <a:solidFill>
            <a:sysClr val="window" lastClr="FFFFFF">
              <a:hueOff val="0"/>
              <a:satOff val="0"/>
              <a:lumOff val="0"/>
              <a:alphaOff val="0"/>
            </a:sysClr>
          </a:solidFill>
          <a:miter lim="800000"/>
        </a:ln>
      </dgm:spPr>
      <dgm:t>
        <a:bodyPr/>
        <a:lstStyle/>
        <a:p>
          <a:r>
            <a:rPr lang="es-GT" sz="600" b="1">
              <a:solidFill>
                <a:sysClr val="window" lastClr="FFFFFF"/>
              </a:solidFill>
              <a:latin typeface="Arial" panose="020B0604020202020204" pitchFamily="34" charset="0"/>
              <a:ea typeface="+mn-ea"/>
              <a:cs typeface="Arial" panose="020B0604020202020204" pitchFamily="34" charset="0"/>
            </a:rPr>
            <a:t>Se ha logrado avanzar en un 80% en el proceso de consulta</a:t>
          </a:r>
        </a:p>
        <a:p>
          <a:r>
            <a:rPr lang="es-GT" sz="600" b="1">
              <a:solidFill>
                <a:sysClr val="window" lastClr="FFFFFF"/>
              </a:solidFill>
              <a:latin typeface="Arial" panose="020B0604020202020204" pitchFamily="34" charset="0"/>
              <a:ea typeface="+mn-ea"/>
              <a:cs typeface="Arial" panose="020B0604020202020204" pitchFamily="34" charset="0"/>
            </a:rPr>
            <a:t>por el derecho minero Escobal.</a:t>
          </a:r>
        </a:p>
      </dgm:t>
    </dgm:pt>
    <dgm:pt modelId="{8F0A5971-3A80-4705-84A6-A53AC8FCC27E}" type="parTrans" cxnId="{3FBFA928-B23E-4E83-8B1D-4338404B6F28}">
      <dgm:prSet/>
      <dgm:spPr>
        <a:xfrm>
          <a:off x="499759" y="2116928"/>
          <a:ext cx="324861" cy="928530"/>
        </a:xfrm>
        <a:custGeom>
          <a:avLst/>
          <a:gdLst/>
          <a:rect l="0" t="0" r="0" b="0"/>
          <a:pathLst>
            <a:path fill="norm" stroke="1">
              <a:moveTo>
                <a:pt x="0" y="0"/>
              </a:moveTo>
              <a:lnTo>
                <a:pt x="162430" y="0"/>
              </a:lnTo>
              <a:lnTo>
                <a:pt x="162430" y="928530"/>
              </a:lnTo>
              <a:lnTo>
                <a:pt x="324861" y="928530"/>
              </a:lnTo>
            </a:path>
          </a:pathLst>
        </a:custGeom>
        <a:noFill/>
        <a:ln w="12700">
          <a:solidFill>
            <a:srgbClr val="4472C4">
              <a:shade val="60000"/>
              <a:hueOff val="0"/>
              <a:satOff val="0"/>
              <a:lumOff val="0"/>
              <a:alphaOff val="0"/>
            </a:srgbClr>
          </a:solidFill>
          <a:miter lim="800000"/>
        </a:ln>
      </dgm:spPr>
      <dgm:t>
        <a:bodyPr/>
        <a:lstStyle/>
        <a:p>
          <a:endParaRPr lang="es-GT">
            <a:solidFill>
              <a:sysClr val="windowText" lastClr="000000">
                <a:hueOff val="0"/>
                <a:satOff val="0"/>
                <a:lumOff val="0"/>
                <a:alphaOff val="0"/>
              </a:sysClr>
            </a:solidFill>
            <a:latin typeface="Calibri" panose="020F0502020204030204"/>
            <a:ea typeface="+mn-ea"/>
            <a:cs typeface="+mn-cs"/>
          </a:endParaRPr>
        </a:p>
      </dgm:t>
    </dgm:pt>
    <dgm:pt modelId="{BE8E6458-F065-47CF-BBE7-805B92E6CF77}" type="sibTrans" cxnId="{3FBFA928-B23E-4E83-8B1D-4338404B6F28}">
      <dgm:prSet/>
      <dgm:spPr/>
      <dgm:t>
        <a:bodyPr/>
        <a:lstStyle/>
        <a:p>
          <a:endParaRPr lang="es-GT"/>
        </a:p>
      </dgm:t>
    </dgm:pt>
    <dgm:pt modelId="{5916243F-BD23-4CF1-B822-2F0765C9C264}">
      <dgm:prSet phldrT="[Texto]" custT="1"/>
      <dgm:spPr>
        <a:xfrm>
          <a:off x="824621" y="3416870"/>
          <a:ext cx="2424378" cy="495216"/>
        </a:xfrm>
        <a:prstGeom prst="rect">
          <a:avLst/>
        </a:prstGeom>
        <a:solidFill>
          <a:srgbClr val="579AD5"/>
        </a:solidFill>
        <a:ln w="12700">
          <a:solidFill>
            <a:sysClr val="window" lastClr="FFFFFF">
              <a:hueOff val="0"/>
              <a:satOff val="0"/>
              <a:lumOff val="0"/>
              <a:alphaOff val="0"/>
            </a:sysClr>
          </a:solidFill>
          <a:miter lim="800000"/>
        </a:ln>
      </dgm:spPr>
      <dgm:t>
        <a:bodyPr/>
        <a:lstStyle/>
        <a:p>
          <a:r>
            <a:rPr lang="es-GT" sz="600" b="1">
              <a:solidFill>
                <a:sysClr val="window" lastClr="FFFFFF"/>
              </a:solidFill>
              <a:latin typeface="Arial" panose="020B0604020202020204" pitchFamily="34" charset="0"/>
              <a:ea typeface="+mn-ea"/>
              <a:cs typeface="Arial" panose="020B0604020202020204" pitchFamily="34" charset="0"/>
            </a:rPr>
            <a:t>La UGSA, contribuyó en crear las condiciones para el crecimiento económico y aumento del empleo, de manera compatible con la conservación del medio ambiente, a través de la emisión de opiniones e informes de inspección sobre aspectos ambientales de la administración y gestión de recursos energéticos y mineros.</a:t>
          </a:r>
        </a:p>
      </dgm:t>
    </dgm:pt>
    <dgm:pt modelId="{C4669380-BA36-453E-A5AE-308B6EE57DC9}" type="parTrans" cxnId="{C33579E7-3415-415E-AFE0-4250498B4047}">
      <dgm:prSet/>
      <dgm:spPr>
        <a:xfrm>
          <a:off x="499759" y="2116928"/>
          <a:ext cx="324861" cy="1547550"/>
        </a:xfrm>
        <a:custGeom>
          <a:avLst/>
          <a:gdLst/>
          <a:rect l="0" t="0" r="0" b="0"/>
          <a:pathLst>
            <a:path fill="norm" stroke="1">
              <a:moveTo>
                <a:pt x="0" y="0"/>
              </a:moveTo>
              <a:lnTo>
                <a:pt x="162430" y="0"/>
              </a:lnTo>
              <a:lnTo>
                <a:pt x="162430" y="1547550"/>
              </a:lnTo>
              <a:lnTo>
                <a:pt x="324861" y="1547550"/>
              </a:lnTo>
            </a:path>
          </a:pathLst>
        </a:custGeom>
        <a:noFill/>
        <a:ln w="12700">
          <a:solidFill>
            <a:srgbClr val="4472C4">
              <a:shade val="60000"/>
              <a:hueOff val="0"/>
              <a:satOff val="0"/>
              <a:lumOff val="0"/>
              <a:alphaOff val="0"/>
            </a:srgbClr>
          </a:solidFill>
          <a:miter lim="800000"/>
        </a:ln>
      </dgm:spPr>
      <dgm:t>
        <a:bodyPr/>
        <a:lstStyle/>
        <a:p>
          <a:endParaRPr lang="es-GT">
            <a:solidFill>
              <a:sysClr val="windowText" lastClr="000000">
                <a:hueOff val="0"/>
                <a:satOff val="0"/>
                <a:lumOff val="0"/>
                <a:alphaOff val="0"/>
              </a:sysClr>
            </a:solidFill>
            <a:latin typeface="Calibri" panose="020F0502020204030204"/>
            <a:ea typeface="+mn-ea"/>
            <a:cs typeface="+mn-cs"/>
          </a:endParaRPr>
        </a:p>
      </dgm:t>
    </dgm:pt>
    <dgm:pt modelId="{08A13582-2C77-447D-9EED-4A45C87F2174}" type="sibTrans" cxnId="{C33579E7-3415-415E-AFE0-4250498B4047}">
      <dgm:prSet/>
      <dgm:spPr/>
      <dgm:t>
        <a:bodyPr/>
        <a:lstStyle/>
        <a:p>
          <a:endParaRPr lang="es-GT"/>
        </a:p>
      </dgm:t>
    </dgm:pt>
    <dgm:pt modelId="{60D8B902-09FF-4707-A360-CF1468D2AF3B}">
      <dgm:prSet phldrT="[Texto]" custT="1"/>
      <dgm:spPr>
        <a:xfrm>
          <a:off x="3573861" y="2797897"/>
          <a:ext cx="1907994" cy="495122"/>
        </a:xfrm>
        <a:prstGeom prst="rect">
          <a:avLst/>
        </a:prstGeom>
        <a:solidFill>
          <a:srgbClr val="579AD5"/>
        </a:solidFill>
        <a:ln w="12700">
          <a:solidFill>
            <a:sysClr val="window" lastClr="FFFFFF">
              <a:hueOff val="0"/>
              <a:satOff val="0"/>
              <a:lumOff val="0"/>
              <a:alphaOff val="0"/>
            </a:sysClr>
          </a:solidFill>
          <a:miter lim="800000"/>
        </a:ln>
      </dgm:spPr>
      <dgm:t>
        <a:bodyPr/>
        <a:lstStyle/>
        <a:p>
          <a:r>
            <a:rPr lang="es-GT" sz="600" b="1">
              <a:solidFill>
                <a:sysClr val="window" lastClr="FFFFFF"/>
              </a:solidFill>
              <a:latin typeface="Arial" panose="020B0604020202020204" pitchFamily="34" charset="0"/>
              <a:ea typeface="+mn-ea"/>
              <a:cs typeface="Arial" panose="020B0604020202020204" pitchFamily="34" charset="0"/>
            </a:rPr>
            <a:t>Por primera vez las autoridades de PAPXIGUA, en compañía de sus asesores, ingresaron el proyecto minero Escobal para verificar la información entregada con antelación.</a:t>
          </a:r>
        </a:p>
      </dgm:t>
    </dgm:pt>
    <dgm:pt modelId="{C5E05F46-8745-4A3C-AD3A-568122678C86}" type="parTrans" cxnId="{211D724D-9645-4C37-AE48-4FC2A6F5AC82}">
      <dgm:prSet/>
      <dgm:spPr>
        <a:xfrm>
          <a:off x="3249000" y="2999738"/>
          <a:ext cx="324861" cy="91440"/>
        </a:xfrm>
        <a:custGeom>
          <a:avLst/>
          <a:gdLst/>
          <a:rect l="0" t="0" r="0" b="0"/>
          <a:pathLst>
            <a:path fill="norm" stroke="1">
              <a:moveTo>
                <a:pt x="0" y="45720"/>
              </a:moveTo>
              <a:lnTo>
                <a:pt x="324861" y="45720"/>
              </a:lnTo>
            </a:path>
          </a:pathLst>
        </a:custGeom>
        <a:noFill/>
        <a:ln w="12700">
          <a:solidFill>
            <a:srgbClr val="4472C4">
              <a:shade val="80000"/>
              <a:hueOff val="0"/>
              <a:satOff val="0"/>
              <a:lumOff val="0"/>
              <a:alphaOff val="0"/>
            </a:srgbClr>
          </a:solidFill>
          <a:miter lim="800000"/>
        </a:ln>
      </dgm:spPr>
      <dgm:t>
        <a:bodyPr/>
        <a:lstStyle/>
        <a:p>
          <a:endParaRPr lang="es-GT">
            <a:solidFill>
              <a:sysClr val="windowText" lastClr="000000">
                <a:hueOff val="0"/>
                <a:satOff val="0"/>
                <a:lumOff val="0"/>
                <a:alphaOff val="0"/>
              </a:sysClr>
            </a:solidFill>
            <a:latin typeface="Calibri" panose="020F0502020204030204"/>
            <a:ea typeface="+mn-ea"/>
            <a:cs typeface="+mn-cs"/>
          </a:endParaRPr>
        </a:p>
      </dgm:t>
    </dgm:pt>
    <dgm:pt modelId="{95B2E9F4-8710-49E7-A8F5-6FBCAFAD4D7F}" type="sibTrans" cxnId="{211D724D-9645-4C37-AE48-4FC2A6F5AC82}">
      <dgm:prSet/>
      <dgm:spPr/>
      <dgm:t>
        <a:bodyPr/>
        <a:lstStyle/>
        <a:p>
          <a:endParaRPr lang="es-GT"/>
        </a:p>
      </dgm:t>
    </dgm:pt>
    <dgm:pt modelId="{55174000-88A2-4AE1-8D15-96165EC188DB}" type="pres">
      <dgm:prSet presAssocID="{A70EB839-A4A2-4592-B3DC-8D10B4548744}" presName="Name0" presStyleCnt="0">
        <dgm:presLayoutVars>
          <dgm:chPref val="1"/>
          <dgm:dir val="norm"/>
          <dgm:animOne val="branch"/>
          <dgm:animLvl val="lvl"/>
          <dgm:resizeHandles val="exact"/>
        </dgm:presLayoutVars>
      </dgm:prSet>
      <dgm:spPr/>
    </dgm:pt>
    <dgm:pt modelId="{7F0C1011-1147-4A84-8672-A9C8D11E088A}" type="pres">
      <dgm:prSet presAssocID="{6CA2D874-82AB-4628-A162-31F7CCFCC823}" presName="root1" presStyleCnt="0"/>
      <dgm:spPr/>
    </dgm:pt>
    <dgm:pt modelId="{DAEF9729-2CDC-4514-94FC-3AB3A2A8B862}" type="pres">
      <dgm:prSet presAssocID="{6CA2D874-82AB-4628-A162-31F7CCFCC823}" presName="LevelOneTextNode" presStyleLbl="node0" presStyleIdx="0" presStyleCnt="1">
        <dgm:presLayoutVars>
          <dgm:chPref val="3"/>
        </dgm:presLayoutVars>
      </dgm:prSet>
      <dgm:spPr/>
    </dgm:pt>
    <dgm:pt modelId="{55EAE3A2-AF37-4C18-B37A-BB6D870EF6C1}" type="pres">
      <dgm:prSet presAssocID="{6CA2D874-82AB-4628-A162-31F7CCFCC823}" presName="level2hierChild" presStyleCnt="0"/>
      <dgm:spPr/>
    </dgm:pt>
    <dgm:pt modelId="{82397B2E-B8FD-4F7A-9B53-DE21F3FC6E39}" type="pres">
      <dgm:prSet presAssocID="{2D7F4DBD-0157-4893-9A21-612B5FAF39EF}" presName="conn2-1" presStyleLbl="parChTrans1D2" presStyleIdx="0" presStyleCnt="6"/>
      <dgm:spPr/>
    </dgm:pt>
    <dgm:pt modelId="{0770AE9A-1CD9-4888-B69B-A1407F21CBCD}" type="pres">
      <dgm:prSet presAssocID="{2D7F4DBD-0157-4893-9A21-612B5FAF39EF}" presName="connTx" presStyleLbl="parChTrans1D2" presStyleIdx="0" presStyleCnt="6"/>
      <dgm:spPr/>
    </dgm:pt>
    <dgm:pt modelId="{6346F082-954E-4505-A555-D5EA81499140}" type="pres">
      <dgm:prSet presAssocID="{43C0117A-06D9-4394-A24A-1F9894FF6ED0}" presName="root2" presStyleCnt="0"/>
      <dgm:spPr/>
    </dgm:pt>
    <dgm:pt modelId="{7049D6AF-2F78-431F-8AC7-A854AE6B8E81}" type="pres">
      <dgm:prSet presAssocID="{43C0117A-06D9-4394-A24A-1F9894FF6ED0}" presName="LevelTwoTextNode" presStyleLbl="node2" presStyleIdx="0" presStyleCnt="6" custScaleX="149256">
        <dgm:presLayoutVars>
          <dgm:chPref val="3"/>
        </dgm:presLayoutVars>
      </dgm:prSet>
      <dgm:spPr/>
    </dgm:pt>
    <dgm:pt modelId="{6BB7FFD1-FFBE-4672-8850-D24F09E282EE}" type="pres">
      <dgm:prSet presAssocID="{43C0117A-06D9-4394-A24A-1F9894FF6ED0}" presName="level3hierChild" presStyleCnt="0"/>
      <dgm:spPr/>
    </dgm:pt>
    <dgm:pt modelId="{E5E936F9-D1E6-4390-B238-40D8D9EF5386}" type="pres">
      <dgm:prSet presAssocID="{2F8E4EF3-164A-489E-B9D2-C2183DF576EA}" presName="conn2-1" presStyleLbl="parChTrans1D2" presStyleIdx="1" presStyleCnt="6"/>
      <dgm:spPr/>
    </dgm:pt>
    <dgm:pt modelId="{7E98B5C6-CB35-4BB5-A23A-30A86F5325B6}" type="pres">
      <dgm:prSet presAssocID="{2F8E4EF3-164A-489E-B9D2-C2183DF576EA}" presName="connTx" presStyleLbl="parChTrans1D2" presStyleIdx="1" presStyleCnt="6"/>
      <dgm:spPr/>
    </dgm:pt>
    <dgm:pt modelId="{A3E4FC71-91B8-4BA9-BA04-ED54C3B4D6B2}" type="pres">
      <dgm:prSet presAssocID="{B8F72062-5BE7-4B62-AC12-08071BEEAB45}" presName="root2" presStyleCnt="0"/>
      <dgm:spPr/>
    </dgm:pt>
    <dgm:pt modelId="{8282C357-1DDC-4392-9047-4D39CCAE2A1B}" type="pres">
      <dgm:prSet presAssocID="{B8F72062-5BE7-4B62-AC12-08071BEEAB45}" presName="LevelTwoTextNode" presStyleLbl="node2" presStyleIdx="1" presStyleCnt="6" custScaleX="149256">
        <dgm:presLayoutVars>
          <dgm:chPref val="3"/>
        </dgm:presLayoutVars>
      </dgm:prSet>
      <dgm:spPr/>
    </dgm:pt>
    <dgm:pt modelId="{35B6CF85-D8F4-4AC5-9C0E-62364E596F92}" type="pres">
      <dgm:prSet presAssocID="{B8F72062-5BE7-4B62-AC12-08071BEEAB45}" presName="level3hierChild" presStyleCnt="0"/>
      <dgm:spPr/>
    </dgm:pt>
    <dgm:pt modelId="{5676DD40-9D16-458B-8FD9-3A1110F84693}" type="pres">
      <dgm:prSet presAssocID="{05667E31-7F86-4396-8FC8-0C904A649306}" presName="conn2-1" presStyleLbl="parChTrans1D2" presStyleIdx="2" presStyleCnt="6"/>
      <dgm:spPr/>
    </dgm:pt>
    <dgm:pt modelId="{7A6507B5-5D83-4078-AA25-293C0D6F54D6}" type="pres">
      <dgm:prSet presAssocID="{05667E31-7F86-4396-8FC8-0C904A649306}" presName="connTx" presStyleLbl="parChTrans1D2" presStyleIdx="2" presStyleCnt="6"/>
      <dgm:spPr/>
    </dgm:pt>
    <dgm:pt modelId="{1B90C543-D11F-4F29-8773-593DE941E1A5}" type="pres">
      <dgm:prSet presAssocID="{2EB78139-E126-45C1-B13A-46A512E6F90C}" presName="root2" presStyleCnt="0"/>
      <dgm:spPr/>
    </dgm:pt>
    <dgm:pt modelId="{87E73FDE-A329-4095-A613-A7F5788487CA}" type="pres">
      <dgm:prSet presAssocID="{2EB78139-E126-45C1-B13A-46A512E6F90C}" presName="LevelTwoTextNode" presStyleLbl="node2" presStyleIdx="2" presStyleCnt="6" custScaleX="149256">
        <dgm:presLayoutVars>
          <dgm:chPref val="3"/>
        </dgm:presLayoutVars>
      </dgm:prSet>
      <dgm:spPr/>
    </dgm:pt>
    <dgm:pt modelId="{502376BF-B849-4BF2-8DFF-BC0FF3E2B7CA}" type="pres">
      <dgm:prSet presAssocID="{2EB78139-E126-45C1-B13A-46A512E6F90C}" presName="level3hierChild" presStyleCnt="0"/>
      <dgm:spPr/>
    </dgm:pt>
    <dgm:pt modelId="{8C502A2C-C0F1-4F81-B5AF-6EBB84C038A4}" type="pres">
      <dgm:prSet presAssocID="{2C5D1829-2994-458B-9C5B-F83F966FFFA4}" presName="conn2-1" presStyleLbl="parChTrans1D2" presStyleIdx="3" presStyleCnt="6"/>
      <dgm:spPr/>
    </dgm:pt>
    <dgm:pt modelId="{8867189F-3C4D-4C6E-9C23-6DC14A98F3C3}" type="pres">
      <dgm:prSet presAssocID="{2C5D1829-2994-458B-9C5B-F83F966FFFA4}" presName="connTx" presStyleLbl="parChTrans1D2" presStyleIdx="3" presStyleCnt="6"/>
      <dgm:spPr/>
    </dgm:pt>
    <dgm:pt modelId="{BBE8AA22-A8FF-4E6F-A58D-EBB9AD426122}" type="pres">
      <dgm:prSet presAssocID="{E5ED5AD1-FBA2-4376-A3F8-2ACFDD46523A}" presName="root2" presStyleCnt="0"/>
      <dgm:spPr/>
    </dgm:pt>
    <dgm:pt modelId="{3AE5B091-B89F-450F-A588-41C76E07B4FE}" type="pres">
      <dgm:prSet presAssocID="{E5ED5AD1-FBA2-4376-A3F8-2ACFDD46523A}" presName="LevelTwoTextNode" presStyleLbl="node2" presStyleIdx="3" presStyleCnt="6" custScaleX="149256">
        <dgm:presLayoutVars>
          <dgm:chPref val="3"/>
        </dgm:presLayoutVars>
      </dgm:prSet>
      <dgm:spPr/>
    </dgm:pt>
    <dgm:pt modelId="{C5024228-9648-4CE4-84DD-12E8AFD6B241}" type="pres">
      <dgm:prSet presAssocID="{E5ED5AD1-FBA2-4376-A3F8-2ACFDD46523A}" presName="level3hierChild" presStyleCnt="0"/>
      <dgm:spPr/>
    </dgm:pt>
    <dgm:pt modelId="{FDFBE545-0F2E-465E-A783-17A12CE972A0}" type="pres">
      <dgm:prSet presAssocID="{8F0A5971-3A80-4705-84A6-A53AC8FCC27E}" presName="conn2-1" presStyleLbl="parChTrans1D2" presStyleIdx="4" presStyleCnt="6"/>
      <dgm:spPr/>
    </dgm:pt>
    <dgm:pt modelId="{B8E5A26C-CDD2-4011-B949-2A90D2FF3472}" type="pres">
      <dgm:prSet presAssocID="{8F0A5971-3A80-4705-84A6-A53AC8FCC27E}" presName="connTx" presStyleLbl="parChTrans1D2" presStyleIdx="4" presStyleCnt="6"/>
      <dgm:spPr/>
    </dgm:pt>
    <dgm:pt modelId="{BB3466B3-29B6-48D4-A5C3-0E82D8225793}" type="pres">
      <dgm:prSet presAssocID="{E84F140C-EE1F-460F-907B-661E57479119}" presName="root2" presStyleCnt="0"/>
      <dgm:spPr/>
    </dgm:pt>
    <dgm:pt modelId="{A808B413-479E-48EF-AC9B-34C77AB56B45}" type="pres">
      <dgm:prSet presAssocID="{E84F140C-EE1F-460F-907B-661E57479119}" presName="LevelTwoTextNode" presStyleLbl="node2" presStyleIdx="4" presStyleCnt="6" custScaleX="149256">
        <dgm:presLayoutVars>
          <dgm:chPref val="3"/>
        </dgm:presLayoutVars>
      </dgm:prSet>
      <dgm:spPr/>
    </dgm:pt>
    <dgm:pt modelId="{3203738E-560A-4F0D-8241-A6C4A9B3A3E1}" type="pres">
      <dgm:prSet presAssocID="{E84F140C-EE1F-460F-907B-661E57479119}" presName="level3hierChild" presStyleCnt="0"/>
      <dgm:spPr/>
    </dgm:pt>
    <dgm:pt modelId="{C558228F-B0E0-4F7D-807D-8642594EE204}" type="pres">
      <dgm:prSet presAssocID="{C5E05F46-8745-4A3C-AD3A-568122678C86}" presName="conn2-1" presStyleLbl="parChTrans1D3" presStyleIdx="0" presStyleCnt="1"/>
      <dgm:spPr/>
    </dgm:pt>
    <dgm:pt modelId="{993976C4-76D6-450E-98CD-A673F5EA38F9}" type="pres">
      <dgm:prSet presAssocID="{C5E05F46-8745-4A3C-AD3A-568122678C86}" presName="connTx" presStyleLbl="parChTrans1D3" presStyleIdx="0" presStyleCnt="1"/>
      <dgm:spPr/>
    </dgm:pt>
    <dgm:pt modelId="{11645D5D-31F4-4FE5-A32E-23473EB48521}" type="pres">
      <dgm:prSet presAssocID="{60D8B902-09FF-4707-A360-CF1468D2AF3B}" presName="root2" presStyleCnt="0"/>
      <dgm:spPr/>
    </dgm:pt>
    <dgm:pt modelId="{CC5D12F1-0C1E-4FC0-8DD9-343C3299315C}" type="pres">
      <dgm:prSet presAssocID="{60D8B902-09FF-4707-A360-CF1468D2AF3B}" presName="LevelTwoTextNode" presStyleLbl="node3" presStyleIdx="0" presStyleCnt="1" custScaleX="117465" custScaleY="99981">
        <dgm:presLayoutVars>
          <dgm:chPref val="3"/>
        </dgm:presLayoutVars>
      </dgm:prSet>
      <dgm:spPr/>
    </dgm:pt>
    <dgm:pt modelId="{500573FA-4A27-4670-A181-7D4B1D55263A}" type="pres">
      <dgm:prSet presAssocID="{60D8B902-09FF-4707-A360-CF1468D2AF3B}" presName="level3hierChild" presStyleCnt="0"/>
      <dgm:spPr/>
    </dgm:pt>
    <dgm:pt modelId="{DD56C382-5877-4249-9F1E-1C19999D7C66}" type="pres">
      <dgm:prSet presAssocID="{C4669380-BA36-453E-A5AE-308B6EE57DC9}" presName="conn2-1" presStyleLbl="parChTrans1D2" presStyleIdx="5" presStyleCnt="6"/>
      <dgm:spPr/>
    </dgm:pt>
    <dgm:pt modelId="{243D0136-8D91-4025-9B72-1686A795F701}" type="pres">
      <dgm:prSet presAssocID="{C4669380-BA36-453E-A5AE-308B6EE57DC9}" presName="connTx" presStyleLbl="parChTrans1D2" presStyleIdx="5" presStyleCnt="6"/>
      <dgm:spPr/>
    </dgm:pt>
    <dgm:pt modelId="{AA313921-2B28-4C31-A5CF-4C66F530D30E}" type="pres">
      <dgm:prSet presAssocID="{5916243F-BD23-4CF1-B822-2F0765C9C264}" presName="root2" presStyleCnt="0"/>
      <dgm:spPr/>
    </dgm:pt>
    <dgm:pt modelId="{019FA9A2-FCEA-4ED1-8F50-043F585BF84B}" type="pres">
      <dgm:prSet presAssocID="{5916243F-BD23-4CF1-B822-2F0765C9C264}" presName="LevelTwoTextNode" presStyleLbl="node2" presStyleIdx="5" presStyleCnt="6" custScaleX="149256">
        <dgm:presLayoutVars>
          <dgm:chPref val="3"/>
        </dgm:presLayoutVars>
      </dgm:prSet>
      <dgm:spPr/>
    </dgm:pt>
    <dgm:pt modelId="{72BA2126-E8F6-41BA-91FB-728B3F4EF757}" type="pres">
      <dgm:prSet presAssocID="{5916243F-BD23-4CF1-B822-2F0765C9C264}" presName="level3hierChild" presStyleCnt="0"/>
      <dgm:spPr/>
    </dgm:pt>
  </dgm:ptLst>
  <dgm:cxnLst>
    <dgm:cxn modelId="{B9E84405-D28C-4AED-8061-694A1EB80789}" type="presOf" srcId="{B8F72062-5BE7-4B62-AC12-08071BEEAB45}" destId="{8282C357-1DDC-4392-9047-4D39CCAE2A1B}" srcOrd="0" destOrd="0" presId="urn:microsoft.com/office/officeart/2008/layout/HorizontalMultiLevelHierarchy"/>
    <dgm:cxn modelId="{6FC7A60F-4693-4DD6-AF09-B255D915E33A}" type="presOf" srcId="{2D7F4DBD-0157-4893-9A21-612B5FAF39EF}" destId="{82397B2E-B8FD-4F7A-9B53-DE21F3FC6E39}" srcOrd="0" destOrd="0" presId="urn:microsoft.com/office/officeart/2008/layout/HorizontalMultiLevelHierarchy"/>
    <dgm:cxn modelId="{6C9E4F24-B00B-4E8A-BED1-997DA282120F}" type="presOf" srcId="{A70EB839-A4A2-4592-B3DC-8D10B4548744}" destId="{55174000-88A2-4AE1-8D15-96165EC188DB}" srcOrd="0" destOrd="0" presId="urn:microsoft.com/office/officeart/2008/layout/HorizontalMultiLevelHierarchy"/>
    <dgm:cxn modelId="{3FBFA928-B23E-4E83-8B1D-4338404B6F28}" srcId="{6CA2D874-82AB-4628-A162-31F7CCFCC823}" destId="{E84F140C-EE1F-460F-907B-661E57479119}" srcOrd="4" destOrd="0" parTransId="{8F0A5971-3A80-4705-84A6-A53AC8FCC27E}" sibTransId="{BE8E6458-F065-47CF-BBE7-805B92E6CF77}"/>
    <dgm:cxn modelId="{42D96F2E-DB4D-45F2-B8D0-87A4D0DDC641}" type="presOf" srcId="{2D7F4DBD-0157-4893-9A21-612B5FAF39EF}" destId="{0770AE9A-1CD9-4888-B69B-A1407F21CBCD}" srcOrd="1" destOrd="0" presId="urn:microsoft.com/office/officeart/2008/layout/HorizontalMultiLevelHierarchy"/>
    <dgm:cxn modelId="{97B47A33-CE1C-4D2C-822E-635B845D5EDB}" type="presOf" srcId="{8F0A5971-3A80-4705-84A6-A53AC8FCC27E}" destId="{B8E5A26C-CDD2-4011-B949-2A90D2FF3472}" srcOrd="1" destOrd="0" presId="urn:microsoft.com/office/officeart/2008/layout/HorizontalMultiLevelHierarchy"/>
    <dgm:cxn modelId="{B78F8E3C-E8BD-4425-8A80-C9B113D7F42E}" type="presOf" srcId="{C4669380-BA36-453E-A5AE-308B6EE57DC9}" destId="{243D0136-8D91-4025-9B72-1686A795F701}" srcOrd="1" destOrd="0" presId="urn:microsoft.com/office/officeart/2008/layout/HorizontalMultiLevelHierarchy"/>
    <dgm:cxn modelId="{FC8F655C-7A13-4E2D-8C49-BF8A7CA84853}" type="presOf" srcId="{05667E31-7F86-4396-8FC8-0C904A649306}" destId="{7A6507B5-5D83-4078-AA25-293C0D6F54D6}" srcOrd="1" destOrd="0" presId="urn:microsoft.com/office/officeart/2008/layout/HorizontalMultiLevelHierarchy"/>
    <dgm:cxn modelId="{297FAE60-F817-4AF9-BFD1-FF07B0C4E6E6}" type="presOf" srcId="{6CA2D874-82AB-4628-A162-31F7CCFCC823}" destId="{DAEF9729-2CDC-4514-94FC-3AB3A2A8B862}" srcOrd="0" destOrd="0" presId="urn:microsoft.com/office/officeart/2008/layout/HorizontalMultiLevelHierarchy"/>
    <dgm:cxn modelId="{738E3E64-1FF0-470C-A6B4-3B861F87E44F}" type="presOf" srcId="{E5ED5AD1-FBA2-4376-A3F8-2ACFDD46523A}" destId="{3AE5B091-B89F-450F-A588-41C76E07B4FE}" srcOrd="0" destOrd="0" presId="urn:microsoft.com/office/officeart/2008/layout/HorizontalMultiLevelHierarchy"/>
    <dgm:cxn modelId="{974E3966-BAEC-4940-8000-8EA6F49BD15F}" type="presOf" srcId="{43C0117A-06D9-4394-A24A-1F9894FF6ED0}" destId="{7049D6AF-2F78-431F-8AC7-A854AE6B8E81}" srcOrd="0" destOrd="0" presId="urn:microsoft.com/office/officeart/2008/layout/HorizontalMultiLevelHierarchy"/>
    <dgm:cxn modelId="{528DB56A-F72A-447D-A4E2-29E13D4C636F}" type="presOf" srcId="{60D8B902-09FF-4707-A360-CF1468D2AF3B}" destId="{CC5D12F1-0C1E-4FC0-8DD9-343C3299315C}" srcOrd="0" destOrd="0" presId="urn:microsoft.com/office/officeart/2008/layout/HorizontalMultiLevelHierarchy"/>
    <dgm:cxn modelId="{1E6E3E6D-E43C-4DDE-9CC2-ED8CD248BD70}" type="presOf" srcId="{2F8E4EF3-164A-489E-B9D2-C2183DF576EA}" destId="{7E98B5C6-CB35-4BB5-A23A-30A86F5325B6}" srcOrd="1" destOrd="0" presId="urn:microsoft.com/office/officeart/2008/layout/HorizontalMultiLevelHierarchy"/>
    <dgm:cxn modelId="{211D724D-9645-4C37-AE48-4FC2A6F5AC82}" srcId="{E84F140C-EE1F-460F-907B-661E57479119}" destId="{60D8B902-09FF-4707-A360-CF1468D2AF3B}" srcOrd="0" destOrd="0" parTransId="{C5E05F46-8745-4A3C-AD3A-568122678C86}" sibTransId="{95B2E9F4-8710-49E7-A8F5-6FBCAFAD4D7F}"/>
    <dgm:cxn modelId="{B3938B4E-6C9B-4476-8A27-98E3869A0B96}" srcId="{6CA2D874-82AB-4628-A162-31F7CCFCC823}" destId="{2EB78139-E126-45C1-B13A-46A512E6F90C}" srcOrd="2" destOrd="0" parTransId="{05667E31-7F86-4396-8FC8-0C904A649306}" sibTransId="{D400C848-7FDA-492C-920B-188AB689D488}"/>
    <dgm:cxn modelId="{8EB49557-40B4-4139-BDB6-17E04BEF083C}" type="presOf" srcId="{2C5D1829-2994-458B-9C5B-F83F966FFFA4}" destId="{8C502A2C-C0F1-4F81-B5AF-6EBB84C038A4}" srcOrd="0" destOrd="0" presId="urn:microsoft.com/office/officeart/2008/layout/HorizontalMultiLevelHierarchy"/>
    <dgm:cxn modelId="{DC439B78-BE4A-49F0-B018-E969C6954534}" type="presOf" srcId="{E84F140C-EE1F-460F-907B-661E57479119}" destId="{A808B413-479E-48EF-AC9B-34C77AB56B45}" srcOrd="0" destOrd="0" presId="urn:microsoft.com/office/officeart/2008/layout/HorizontalMultiLevelHierarchy"/>
    <dgm:cxn modelId="{0F4D1280-8192-4E45-B0E5-1AA6A6B6E386}" type="presOf" srcId="{C4669380-BA36-453E-A5AE-308B6EE57DC9}" destId="{DD56C382-5877-4249-9F1E-1C19999D7C66}" srcOrd="0" destOrd="0" presId="urn:microsoft.com/office/officeart/2008/layout/HorizontalMultiLevelHierarchy"/>
    <dgm:cxn modelId="{F5131683-DF29-4505-A9EC-2ED70C991156}" srcId="{6CA2D874-82AB-4628-A162-31F7CCFCC823}" destId="{43C0117A-06D9-4394-A24A-1F9894FF6ED0}" srcOrd="0" destOrd="0" parTransId="{2D7F4DBD-0157-4893-9A21-612B5FAF39EF}" sibTransId="{D34C9874-DAB2-4637-B476-0AC44413468E}"/>
    <dgm:cxn modelId="{057FCD87-1294-470C-8440-7594707FBA9E}" type="presOf" srcId="{8F0A5971-3A80-4705-84A6-A53AC8FCC27E}" destId="{FDFBE545-0F2E-465E-A783-17A12CE972A0}" srcOrd="0" destOrd="0" presId="urn:microsoft.com/office/officeart/2008/layout/HorizontalMultiLevelHierarchy"/>
    <dgm:cxn modelId="{C1708793-0884-4E17-9F56-239125F405BA}" type="presOf" srcId="{5916243F-BD23-4CF1-B822-2F0765C9C264}" destId="{019FA9A2-FCEA-4ED1-8F50-043F585BF84B}" srcOrd="0" destOrd="0" presId="urn:microsoft.com/office/officeart/2008/layout/HorizontalMultiLevelHierarchy"/>
    <dgm:cxn modelId="{BF9C96AE-EEE1-4333-B207-64AA9F021271}" type="presOf" srcId="{05667E31-7F86-4396-8FC8-0C904A649306}" destId="{5676DD40-9D16-458B-8FD9-3A1110F84693}" srcOrd="0" destOrd="0" presId="urn:microsoft.com/office/officeart/2008/layout/HorizontalMultiLevelHierarchy"/>
    <dgm:cxn modelId="{7B474EAF-1D8E-4F73-87B1-C6C884A17DF1}" srcId="{6CA2D874-82AB-4628-A162-31F7CCFCC823}" destId="{E5ED5AD1-FBA2-4376-A3F8-2ACFDD46523A}" srcOrd="3" destOrd="0" parTransId="{2C5D1829-2994-458B-9C5B-F83F966FFFA4}" sibTransId="{15582BBF-7585-4513-91E6-60D214DE93F4}"/>
    <dgm:cxn modelId="{FE58D5C1-67AD-4E31-AE06-F2A258651A5D}" type="presOf" srcId="{C5E05F46-8745-4A3C-AD3A-568122678C86}" destId="{C558228F-B0E0-4F7D-807D-8642594EE204}" srcOrd="0" destOrd="0" presId="urn:microsoft.com/office/officeart/2008/layout/HorizontalMultiLevelHierarchy"/>
    <dgm:cxn modelId="{52510FCD-8F63-4D4A-B035-404F81C5DE86}" srcId="{A70EB839-A4A2-4592-B3DC-8D10B4548744}" destId="{6CA2D874-82AB-4628-A162-31F7CCFCC823}" srcOrd="0" destOrd="0" parTransId="{06B87590-A9F2-4879-8F4E-08E2AAC451BC}" sibTransId="{CD0286CF-8B0E-4872-B02F-88AB7BB11B7B}"/>
    <dgm:cxn modelId="{CCE28BD3-1D2F-496E-BF57-A001610C2B5C}" srcId="{6CA2D874-82AB-4628-A162-31F7CCFCC823}" destId="{B8F72062-5BE7-4B62-AC12-08071BEEAB45}" srcOrd="1" destOrd="0" parTransId="{2F8E4EF3-164A-489E-B9D2-C2183DF576EA}" sibTransId="{122E9DC1-88AC-4610-BFD1-FB63E273689F}"/>
    <dgm:cxn modelId="{AE058EDC-77D6-402B-AB55-34C8A283E6DA}" type="presOf" srcId="{2C5D1829-2994-458B-9C5B-F83F966FFFA4}" destId="{8867189F-3C4D-4C6E-9C23-6DC14A98F3C3}" srcOrd="1" destOrd="0" presId="urn:microsoft.com/office/officeart/2008/layout/HorizontalMultiLevelHierarchy"/>
    <dgm:cxn modelId="{C33579E7-3415-415E-AFE0-4250498B4047}" srcId="{6CA2D874-82AB-4628-A162-31F7CCFCC823}" destId="{5916243F-BD23-4CF1-B822-2F0765C9C264}" srcOrd="5" destOrd="0" parTransId="{C4669380-BA36-453E-A5AE-308B6EE57DC9}" sibTransId="{08A13582-2C77-447D-9EED-4A45C87F2174}"/>
    <dgm:cxn modelId="{A66328EF-CA16-40C5-83E2-399028EB8009}" type="presOf" srcId="{C5E05F46-8745-4A3C-AD3A-568122678C86}" destId="{993976C4-76D6-450E-98CD-A673F5EA38F9}" srcOrd="1" destOrd="0" presId="urn:microsoft.com/office/officeart/2008/layout/HorizontalMultiLevelHierarchy"/>
    <dgm:cxn modelId="{BC3078F3-510B-4A7A-A133-0CE24DB5A9EC}" type="presOf" srcId="{2EB78139-E126-45C1-B13A-46A512E6F90C}" destId="{87E73FDE-A329-4095-A613-A7F5788487CA}" srcOrd="0" destOrd="0" presId="urn:microsoft.com/office/officeart/2008/layout/HorizontalMultiLevelHierarchy"/>
    <dgm:cxn modelId="{BF98F3F7-4993-4E77-B0ED-1850FFD0E0E2}" type="presOf" srcId="{2F8E4EF3-164A-489E-B9D2-C2183DF576EA}" destId="{E5E936F9-D1E6-4390-B238-40D8D9EF5386}" srcOrd="0" destOrd="0" presId="urn:microsoft.com/office/officeart/2008/layout/HorizontalMultiLevelHierarchy"/>
    <dgm:cxn modelId="{45CFE411-C56B-4136-A293-3C6FC0F318E7}" type="presParOf" srcId="{55174000-88A2-4AE1-8D15-96165EC188DB}" destId="{7F0C1011-1147-4A84-8672-A9C8D11E088A}" srcOrd="0" destOrd="0" presId="urn:microsoft.com/office/officeart/2008/layout/HorizontalMultiLevelHierarchy"/>
    <dgm:cxn modelId="{85B7C709-2520-439F-8F5A-3115D2541E23}" type="presParOf" srcId="{7F0C1011-1147-4A84-8672-A9C8D11E088A}" destId="{DAEF9729-2CDC-4514-94FC-3AB3A2A8B862}" srcOrd="0" destOrd="0" presId="urn:microsoft.com/office/officeart/2008/layout/HorizontalMultiLevelHierarchy"/>
    <dgm:cxn modelId="{43FAB971-02B0-48EA-9AD6-C6D7418BA8AA}" type="presParOf" srcId="{7F0C1011-1147-4A84-8672-A9C8D11E088A}" destId="{55EAE3A2-AF37-4C18-B37A-BB6D870EF6C1}" srcOrd="1" destOrd="0" presId="urn:microsoft.com/office/officeart/2008/layout/HorizontalMultiLevelHierarchy"/>
    <dgm:cxn modelId="{EABE0868-0896-4EEA-AC8E-9679559ED9FD}" type="presParOf" srcId="{55EAE3A2-AF37-4C18-B37A-BB6D870EF6C1}" destId="{82397B2E-B8FD-4F7A-9B53-DE21F3FC6E39}" srcOrd="0" destOrd="0" presId="urn:microsoft.com/office/officeart/2008/layout/HorizontalMultiLevelHierarchy"/>
    <dgm:cxn modelId="{66ECE514-E442-4B4E-AC95-A9B15A4DD66C}" type="presParOf" srcId="{82397B2E-B8FD-4F7A-9B53-DE21F3FC6E39}" destId="{0770AE9A-1CD9-4888-B69B-A1407F21CBCD}" srcOrd="0" destOrd="0" presId="urn:microsoft.com/office/officeart/2008/layout/HorizontalMultiLevelHierarchy"/>
    <dgm:cxn modelId="{24D4A665-B7C2-430B-909D-5EF3DF717B25}" type="presParOf" srcId="{55EAE3A2-AF37-4C18-B37A-BB6D870EF6C1}" destId="{6346F082-954E-4505-A555-D5EA81499140}" srcOrd="1" destOrd="0" presId="urn:microsoft.com/office/officeart/2008/layout/HorizontalMultiLevelHierarchy"/>
    <dgm:cxn modelId="{07F3BF40-7431-42AD-8D1E-01BF47D02A7F}" type="presParOf" srcId="{6346F082-954E-4505-A555-D5EA81499140}" destId="{7049D6AF-2F78-431F-8AC7-A854AE6B8E81}" srcOrd="0" destOrd="0" presId="urn:microsoft.com/office/officeart/2008/layout/HorizontalMultiLevelHierarchy"/>
    <dgm:cxn modelId="{E2303557-ED52-4A2F-A097-8D6971DFED68}" type="presParOf" srcId="{6346F082-954E-4505-A555-D5EA81499140}" destId="{6BB7FFD1-FFBE-4672-8850-D24F09E282EE}" srcOrd="1" destOrd="0" presId="urn:microsoft.com/office/officeart/2008/layout/HorizontalMultiLevelHierarchy"/>
    <dgm:cxn modelId="{AFE33691-A0B8-4B59-97D9-EA6B1FE78DC3}" type="presParOf" srcId="{55EAE3A2-AF37-4C18-B37A-BB6D870EF6C1}" destId="{E5E936F9-D1E6-4390-B238-40D8D9EF5386}" srcOrd="2" destOrd="0" presId="urn:microsoft.com/office/officeart/2008/layout/HorizontalMultiLevelHierarchy"/>
    <dgm:cxn modelId="{81179D8A-956D-4901-BC03-0BDC3ED99986}" type="presParOf" srcId="{E5E936F9-D1E6-4390-B238-40D8D9EF5386}" destId="{7E98B5C6-CB35-4BB5-A23A-30A86F5325B6}" srcOrd="0" destOrd="0" presId="urn:microsoft.com/office/officeart/2008/layout/HorizontalMultiLevelHierarchy"/>
    <dgm:cxn modelId="{A7242007-C334-4C5F-8C92-11F08905A962}" type="presParOf" srcId="{55EAE3A2-AF37-4C18-B37A-BB6D870EF6C1}" destId="{A3E4FC71-91B8-4BA9-BA04-ED54C3B4D6B2}" srcOrd="3" destOrd="0" presId="urn:microsoft.com/office/officeart/2008/layout/HorizontalMultiLevelHierarchy"/>
    <dgm:cxn modelId="{23B82908-5FF8-4BDC-8663-30D9454F3EB4}" type="presParOf" srcId="{A3E4FC71-91B8-4BA9-BA04-ED54C3B4D6B2}" destId="{8282C357-1DDC-4392-9047-4D39CCAE2A1B}" srcOrd="0" destOrd="0" presId="urn:microsoft.com/office/officeart/2008/layout/HorizontalMultiLevelHierarchy"/>
    <dgm:cxn modelId="{AEAB165D-D45B-41BD-83E1-EFE1408056E9}" type="presParOf" srcId="{A3E4FC71-91B8-4BA9-BA04-ED54C3B4D6B2}" destId="{35B6CF85-D8F4-4AC5-9C0E-62364E596F92}" srcOrd="1" destOrd="0" presId="urn:microsoft.com/office/officeart/2008/layout/HorizontalMultiLevelHierarchy"/>
    <dgm:cxn modelId="{45AA4FAA-98D2-412C-BD74-199A3339B379}" type="presParOf" srcId="{55EAE3A2-AF37-4C18-B37A-BB6D870EF6C1}" destId="{5676DD40-9D16-458B-8FD9-3A1110F84693}" srcOrd="4" destOrd="0" presId="urn:microsoft.com/office/officeart/2008/layout/HorizontalMultiLevelHierarchy"/>
    <dgm:cxn modelId="{3BDBF3DA-9AAD-4D20-828B-B6D2E191ABE4}" type="presParOf" srcId="{5676DD40-9D16-458B-8FD9-3A1110F84693}" destId="{7A6507B5-5D83-4078-AA25-293C0D6F54D6}" srcOrd="0" destOrd="0" presId="urn:microsoft.com/office/officeart/2008/layout/HorizontalMultiLevelHierarchy"/>
    <dgm:cxn modelId="{E4E53770-BE0A-47C4-8CB6-1A813E3A4FA2}" type="presParOf" srcId="{55EAE3A2-AF37-4C18-B37A-BB6D870EF6C1}" destId="{1B90C543-D11F-4F29-8773-593DE941E1A5}" srcOrd="5" destOrd="0" presId="urn:microsoft.com/office/officeart/2008/layout/HorizontalMultiLevelHierarchy"/>
    <dgm:cxn modelId="{67A11C27-C2AE-4BC6-A3B4-BA6B99DD0472}" type="presParOf" srcId="{1B90C543-D11F-4F29-8773-593DE941E1A5}" destId="{87E73FDE-A329-4095-A613-A7F5788487CA}" srcOrd="0" destOrd="0" presId="urn:microsoft.com/office/officeart/2008/layout/HorizontalMultiLevelHierarchy"/>
    <dgm:cxn modelId="{FB97FF65-3247-4B55-9714-D7DE919621CA}" type="presParOf" srcId="{1B90C543-D11F-4F29-8773-593DE941E1A5}" destId="{502376BF-B849-4BF2-8DFF-BC0FF3E2B7CA}" srcOrd="1" destOrd="0" presId="urn:microsoft.com/office/officeart/2008/layout/HorizontalMultiLevelHierarchy"/>
    <dgm:cxn modelId="{6101F0B1-5309-4AA9-8822-047D3607D5CB}" type="presParOf" srcId="{55EAE3A2-AF37-4C18-B37A-BB6D870EF6C1}" destId="{8C502A2C-C0F1-4F81-B5AF-6EBB84C038A4}" srcOrd="6" destOrd="0" presId="urn:microsoft.com/office/officeart/2008/layout/HorizontalMultiLevelHierarchy"/>
    <dgm:cxn modelId="{58EE4E51-CE47-42B4-B6C1-36FD092F7F82}" type="presParOf" srcId="{8C502A2C-C0F1-4F81-B5AF-6EBB84C038A4}" destId="{8867189F-3C4D-4C6E-9C23-6DC14A98F3C3}" srcOrd="0" destOrd="0" presId="urn:microsoft.com/office/officeart/2008/layout/HorizontalMultiLevelHierarchy"/>
    <dgm:cxn modelId="{A592C234-0B5C-4D05-B931-5A8812642EA1}" type="presParOf" srcId="{55EAE3A2-AF37-4C18-B37A-BB6D870EF6C1}" destId="{BBE8AA22-A8FF-4E6F-A58D-EBB9AD426122}" srcOrd="7" destOrd="0" presId="urn:microsoft.com/office/officeart/2008/layout/HorizontalMultiLevelHierarchy"/>
    <dgm:cxn modelId="{BAA61866-7E9C-48B5-8A53-209C00ED54B4}" type="presParOf" srcId="{BBE8AA22-A8FF-4E6F-A58D-EBB9AD426122}" destId="{3AE5B091-B89F-450F-A588-41C76E07B4FE}" srcOrd="0" destOrd="0" presId="urn:microsoft.com/office/officeart/2008/layout/HorizontalMultiLevelHierarchy"/>
    <dgm:cxn modelId="{9290397D-DD8E-4297-B043-D7EC149A0145}" type="presParOf" srcId="{BBE8AA22-A8FF-4E6F-A58D-EBB9AD426122}" destId="{C5024228-9648-4CE4-84DD-12E8AFD6B241}" srcOrd="1" destOrd="0" presId="urn:microsoft.com/office/officeart/2008/layout/HorizontalMultiLevelHierarchy"/>
    <dgm:cxn modelId="{FC6CC2E6-0A6C-4E65-83D2-609E31102699}" type="presParOf" srcId="{55EAE3A2-AF37-4C18-B37A-BB6D870EF6C1}" destId="{FDFBE545-0F2E-465E-A783-17A12CE972A0}" srcOrd="8" destOrd="0" presId="urn:microsoft.com/office/officeart/2008/layout/HorizontalMultiLevelHierarchy"/>
    <dgm:cxn modelId="{C9E92210-7E07-4369-9BCB-A7E21040750B}" type="presParOf" srcId="{FDFBE545-0F2E-465E-A783-17A12CE972A0}" destId="{B8E5A26C-CDD2-4011-B949-2A90D2FF3472}" srcOrd="0" destOrd="0" presId="urn:microsoft.com/office/officeart/2008/layout/HorizontalMultiLevelHierarchy"/>
    <dgm:cxn modelId="{10648447-5AD4-4D3C-A3CF-B91EE9FDEAD9}" type="presParOf" srcId="{55EAE3A2-AF37-4C18-B37A-BB6D870EF6C1}" destId="{BB3466B3-29B6-48D4-A5C3-0E82D8225793}" srcOrd="9" destOrd="0" presId="urn:microsoft.com/office/officeart/2008/layout/HorizontalMultiLevelHierarchy"/>
    <dgm:cxn modelId="{EBD816A7-42EA-448E-BC6D-57E70AFAEE7C}" type="presParOf" srcId="{BB3466B3-29B6-48D4-A5C3-0E82D8225793}" destId="{A808B413-479E-48EF-AC9B-34C77AB56B45}" srcOrd="0" destOrd="0" presId="urn:microsoft.com/office/officeart/2008/layout/HorizontalMultiLevelHierarchy"/>
    <dgm:cxn modelId="{2DF2B703-BF2C-41FA-BAEE-DE36620C9C60}" type="presParOf" srcId="{BB3466B3-29B6-48D4-A5C3-0E82D8225793}" destId="{3203738E-560A-4F0D-8241-A6C4A9B3A3E1}" srcOrd="1" destOrd="0" presId="urn:microsoft.com/office/officeart/2008/layout/HorizontalMultiLevelHierarchy"/>
    <dgm:cxn modelId="{1805CEEC-0092-4330-85E9-0F370EA479A2}" type="presParOf" srcId="{3203738E-560A-4F0D-8241-A6C4A9B3A3E1}" destId="{C558228F-B0E0-4F7D-807D-8642594EE204}" srcOrd="0" destOrd="0" presId="urn:microsoft.com/office/officeart/2008/layout/HorizontalMultiLevelHierarchy"/>
    <dgm:cxn modelId="{1B1EB4A8-B538-40C8-AF9E-8A6F65CC45F3}" type="presParOf" srcId="{C558228F-B0E0-4F7D-807D-8642594EE204}" destId="{993976C4-76D6-450E-98CD-A673F5EA38F9}" srcOrd="0" destOrd="0" presId="urn:microsoft.com/office/officeart/2008/layout/HorizontalMultiLevelHierarchy"/>
    <dgm:cxn modelId="{A06DB4CE-01CD-4FD3-8CC7-04D5FBFBE25C}" type="presParOf" srcId="{3203738E-560A-4F0D-8241-A6C4A9B3A3E1}" destId="{11645D5D-31F4-4FE5-A32E-23473EB48521}" srcOrd="1" destOrd="0" presId="urn:microsoft.com/office/officeart/2008/layout/HorizontalMultiLevelHierarchy"/>
    <dgm:cxn modelId="{C630E128-3DDE-412E-A89A-2F15F4D93154}" type="presParOf" srcId="{11645D5D-31F4-4FE5-A32E-23473EB48521}" destId="{CC5D12F1-0C1E-4FC0-8DD9-343C3299315C}" srcOrd="0" destOrd="0" presId="urn:microsoft.com/office/officeart/2008/layout/HorizontalMultiLevelHierarchy"/>
    <dgm:cxn modelId="{C176FA48-208C-4E80-8223-8C63E01B9071}" type="presParOf" srcId="{11645D5D-31F4-4FE5-A32E-23473EB48521}" destId="{500573FA-4A27-4670-A181-7D4B1D55263A}" srcOrd="1" destOrd="0" presId="urn:microsoft.com/office/officeart/2008/layout/HorizontalMultiLevelHierarchy"/>
    <dgm:cxn modelId="{E24D77FE-71D3-4758-971C-687A9693F239}" type="presParOf" srcId="{55EAE3A2-AF37-4C18-B37A-BB6D870EF6C1}" destId="{DD56C382-5877-4249-9F1E-1C19999D7C66}" srcOrd="10" destOrd="0" presId="urn:microsoft.com/office/officeart/2008/layout/HorizontalMultiLevelHierarchy"/>
    <dgm:cxn modelId="{1D3822B1-7EE4-474F-92D8-0785F83213EA}" type="presParOf" srcId="{DD56C382-5877-4249-9F1E-1C19999D7C66}" destId="{243D0136-8D91-4025-9B72-1686A795F701}" srcOrd="0" destOrd="0" presId="urn:microsoft.com/office/officeart/2008/layout/HorizontalMultiLevelHierarchy"/>
    <dgm:cxn modelId="{4D940AA8-FADE-446F-A6B6-BBD6D1360B25}" type="presParOf" srcId="{55EAE3A2-AF37-4C18-B37A-BB6D870EF6C1}" destId="{AA313921-2B28-4C31-A5CF-4C66F530D30E}" srcOrd="11" destOrd="0" presId="urn:microsoft.com/office/officeart/2008/layout/HorizontalMultiLevelHierarchy"/>
    <dgm:cxn modelId="{DD2DFA37-E9AF-47D6-8275-8371ED1FABD3}" type="presParOf" srcId="{AA313921-2B28-4C31-A5CF-4C66F530D30E}" destId="{019FA9A2-FCEA-4ED1-8F50-043F585BF84B}" srcOrd="0" destOrd="0" presId="urn:microsoft.com/office/officeart/2008/layout/HorizontalMultiLevelHierarchy"/>
    <dgm:cxn modelId="{19DA2FCF-1863-4058-BE15-F7FD22E9BB66}" type="presParOf" srcId="{AA313921-2B28-4C31-A5CF-4C66F530D30E}" destId="{72BA2126-E8F6-41BA-91FB-728B3F4EF757}" srcOrd="1" destOrd="0" presId="urn:microsoft.com/office/officeart/2008/layout/HorizontalMultiLevelHierarchy"/>
  </dgm:cxnLst>
  <dgm:bg/>
  <dgm:whole/>
  <dgm:extLst>
    <a:ext uri="http://schemas.microsoft.com/office/drawing/2008/diagram">
      <dsp:dataModelExt xmlns:dsp="http://schemas.microsoft.com/office/drawing/2008/diagram" relId="rId4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D56C382-5877-4249-9F1E-1C19999D7C66}">
      <dsp:nvSpPr>
        <dsp:cNvPr id="0" name=""/>
        <dsp:cNvSpPr/>
      </dsp:nvSpPr>
      <dsp:spPr>
        <a:xfrm>
          <a:off x="500337" y="2020329"/>
          <a:ext cx="324778" cy="1547152"/>
        </a:xfrm>
        <a:custGeom>
          <a:avLst/>
          <a:gdLst/>
          <a:rect l="0" t="0" r="0" b="0"/>
          <a:pathLst>
            <a:path fill="norm" stroke="1">
              <a:moveTo>
                <a:pt x="0" y="0"/>
              </a:moveTo>
              <a:lnTo>
                <a:pt x="162430" y="0"/>
              </a:lnTo>
              <a:lnTo>
                <a:pt x="162430" y="1547550"/>
              </a:lnTo>
              <a:lnTo>
                <a:pt x="324861" y="1547550"/>
              </a:lnTo>
            </a:path>
          </a:pathLst>
        </a:custGeom>
        <a:noFill/>
        <a:ln w="12700">
          <a:solidFill>
            <a:srgbClr val="4472C4">
              <a:shade val="60000"/>
              <a:hueOff val="0"/>
              <a:satOff val="0"/>
              <a:lumOff val="0"/>
              <a:alphaOff val="0"/>
            </a:srgbClr>
          </a:solidFill>
          <a:miter lim="800000"/>
        </a:ln>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lstStyle/>
        <a:p>
          <a:pPr marL="0" lvl="0" indent="0" algn="ctr" defTabSz="222250">
            <a:lnSpc>
              <a:spcPct val="90000"/>
            </a:lnSpc>
            <a:spcBef>
              <a:spcPct val="0"/>
            </a:spcBef>
            <a:spcAft>
              <a:spcPct val="35000"/>
            </a:spcAft>
            <a:buNone/>
          </a:pPr>
          <a:endParaRPr lang="es-GT" sz="500" kern="1200">
            <a:solidFill>
              <a:sysClr val="windowText" lastClr="000000">
                <a:hueOff val="0"/>
                <a:satOff val="0"/>
                <a:lumOff val="0"/>
                <a:alphaOff val="0"/>
              </a:sysClr>
            </a:solidFill>
            <a:latin typeface="Calibri" panose="020F0502020204030204"/>
            <a:ea typeface="+mn-ea"/>
            <a:cs typeface="+mn-cs"/>
          </a:endParaRPr>
        </a:p>
      </dsp:txBody>
      <dsp:txXfrm>
        <a:off x="500337" y="2020329"/>
        <a:ext cx="324778" cy="1547152"/>
      </dsp:txXfrm>
    </dsp:sp>
    <dsp:sp modelId="{C558228F-B0E0-4F7D-807D-8642594EE204}">
      <dsp:nvSpPr>
        <dsp:cNvPr id="0" name=""/>
        <dsp:cNvSpPr/>
      </dsp:nvSpPr>
      <dsp:spPr>
        <a:xfrm>
          <a:off x="3248869" y="2902900"/>
          <a:ext cx="324778" cy="91440"/>
        </a:xfrm>
        <a:custGeom>
          <a:avLst/>
          <a:gdLst/>
          <a:rect l="0" t="0" r="0" b="0"/>
          <a:pathLst>
            <a:path fill="norm" stroke="1">
              <a:moveTo>
                <a:pt x="0" y="45720"/>
              </a:moveTo>
              <a:lnTo>
                <a:pt x="324861" y="45720"/>
              </a:lnTo>
            </a:path>
          </a:pathLst>
        </a:custGeom>
        <a:noFill/>
        <a:ln w="12700">
          <a:solidFill>
            <a:srgbClr val="4472C4">
              <a:shade val="80000"/>
              <a:hueOff val="0"/>
              <a:satOff val="0"/>
              <a:lumOff val="0"/>
              <a:alphaOff val="0"/>
            </a:srgbClr>
          </a:solidFill>
          <a:miter lim="800000"/>
        </a:ln>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lstStyle/>
        <a:p>
          <a:pPr marL="0" lvl="0" indent="0" algn="ctr" defTabSz="222250">
            <a:lnSpc>
              <a:spcPct val="90000"/>
            </a:lnSpc>
            <a:spcBef>
              <a:spcPct val="0"/>
            </a:spcBef>
            <a:spcAft>
              <a:spcPct val="35000"/>
            </a:spcAft>
            <a:buNone/>
          </a:pPr>
          <a:endParaRPr lang="es-GT" sz="500" kern="1200">
            <a:solidFill>
              <a:sysClr val="windowText" lastClr="000000">
                <a:hueOff val="0"/>
                <a:satOff val="0"/>
                <a:lumOff val="0"/>
                <a:alphaOff val="0"/>
              </a:sysClr>
            </a:solidFill>
            <a:latin typeface="Calibri" panose="020F0502020204030204"/>
            <a:ea typeface="+mn-ea"/>
            <a:cs typeface="+mn-cs"/>
          </a:endParaRPr>
        </a:p>
      </dsp:txBody>
      <dsp:txXfrm>
        <a:off x="3248869" y="2902900"/>
        <a:ext cx="324778" cy="91440"/>
      </dsp:txXfrm>
    </dsp:sp>
    <dsp:sp modelId="{FDFBE545-0F2E-465E-A783-17A12CE972A0}">
      <dsp:nvSpPr>
        <dsp:cNvPr id="0" name=""/>
        <dsp:cNvSpPr/>
      </dsp:nvSpPr>
      <dsp:spPr>
        <a:xfrm>
          <a:off x="500337" y="2020329"/>
          <a:ext cx="324778" cy="928291"/>
        </a:xfrm>
        <a:custGeom>
          <a:avLst/>
          <a:gdLst/>
          <a:rect l="0" t="0" r="0" b="0"/>
          <a:pathLst>
            <a:path fill="norm" stroke="1">
              <a:moveTo>
                <a:pt x="0" y="0"/>
              </a:moveTo>
              <a:lnTo>
                <a:pt x="162430" y="0"/>
              </a:lnTo>
              <a:lnTo>
                <a:pt x="162430" y="928530"/>
              </a:lnTo>
              <a:lnTo>
                <a:pt x="324861" y="928530"/>
              </a:lnTo>
            </a:path>
          </a:pathLst>
        </a:custGeom>
        <a:noFill/>
        <a:ln w="12700">
          <a:solidFill>
            <a:srgbClr val="4472C4">
              <a:shade val="60000"/>
              <a:hueOff val="0"/>
              <a:satOff val="0"/>
              <a:lumOff val="0"/>
              <a:alphaOff val="0"/>
            </a:srgbClr>
          </a:solidFill>
          <a:miter lim="800000"/>
        </a:ln>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lstStyle/>
        <a:p>
          <a:pPr marL="0" lvl="0" indent="0" algn="ctr" defTabSz="222250">
            <a:lnSpc>
              <a:spcPct val="90000"/>
            </a:lnSpc>
            <a:spcBef>
              <a:spcPct val="0"/>
            </a:spcBef>
            <a:spcAft>
              <a:spcPct val="35000"/>
            </a:spcAft>
            <a:buNone/>
          </a:pPr>
          <a:endParaRPr lang="es-GT" sz="500" kern="1200">
            <a:solidFill>
              <a:sysClr val="windowText" lastClr="000000">
                <a:hueOff val="0"/>
                <a:satOff val="0"/>
                <a:lumOff val="0"/>
                <a:alphaOff val="0"/>
              </a:sysClr>
            </a:solidFill>
            <a:latin typeface="Calibri" panose="020F0502020204030204"/>
            <a:ea typeface="+mn-ea"/>
            <a:cs typeface="+mn-cs"/>
          </a:endParaRPr>
        </a:p>
      </dsp:txBody>
      <dsp:txXfrm>
        <a:off x="500337" y="2020329"/>
        <a:ext cx="324778" cy="928291"/>
      </dsp:txXfrm>
    </dsp:sp>
    <dsp:sp modelId="{8C502A2C-C0F1-4F81-B5AF-6EBB84C038A4}">
      <dsp:nvSpPr>
        <dsp:cNvPr id="0" name=""/>
        <dsp:cNvSpPr/>
      </dsp:nvSpPr>
      <dsp:spPr>
        <a:xfrm>
          <a:off x="500337" y="2020329"/>
          <a:ext cx="324778" cy="309430"/>
        </a:xfrm>
        <a:custGeom>
          <a:avLst/>
          <a:gdLst/>
          <a:rect l="0" t="0" r="0" b="0"/>
          <a:pathLst>
            <a:path fill="norm" stroke="1">
              <a:moveTo>
                <a:pt x="0" y="0"/>
              </a:moveTo>
              <a:lnTo>
                <a:pt x="162430" y="0"/>
              </a:lnTo>
              <a:lnTo>
                <a:pt x="162430" y="309510"/>
              </a:lnTo>
              <a:lnTo>
                <a:pt x="324861" y="309510"/>
              </a:lnTo>
            </a:path>
          </a:pathLst>
        </a:custGeom>
        <a:noFill/>
        <a:ln w="12700">
          <a:solidFill>
            <a:srgbClr val="4472C4">
              <a:shade val="60000"/>
              <a:hueOff val="0"/>
              <a:satOff val="0"/>
              <a:lumOff val="0"/>
              <a:alphaOff val="0"/>
            </a:srgbClr>
          </a:solidFill>
          <a:miter lim="800000"/>
        </a:ln>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lstStyle/>
        <a:p>
          <a:pPr marL="0" lvl="0" indent="0" algn="ctr" defTabSz="222250">
            <a:lnSpc>
              <a:spcPct val="90000"/>
            </a:lnSpc>
            <a:spcBef>
              <a:spcPct val="0"/>
            </a:spcBef>
            <a:spcAft>
              <a:spcPct val="35000"/>
            </a:spcAft>
            <a:buNone/>
          </a:pPr>
          <a:endParaRPr lang="es-GT" sz="500" kern="1200">
            <a:solidFill>
              <a:sysClr val="windowText" lastClr="000000">
                <a:hueOff val="0"/>
                <a:satOff val="0"/>
                <a:lumOff val="0"/>
                <a:alphaOff val="0"/>
              </a:sysClr>
            </a:solidFill>
            <a:latin typeface="Calibri" panose="020F0502020204030204"/>
            <a:ea typeface="+mn-ea"/>
            <a:cs typeface="+mn-cs"/>
          </a:endParaRPr>
        </a:p>
      </dsp:txBody>
      <dsp:txXfrm>
        <a:off x="500337" y="2020329"/>
        <a:ext cx="324778" cy="309430"/>
      </dsp:txXfrm>
    </dsp:sp>
    <dsp:sp modelId="{5676DD40-9D16-458B-8FD9-3A1110F84693}">
      <dsp:nvSpPr>
        <dsp:cNvPr id="0" name=""/>
        <dsp:cNvSpPr/>
      </dsp:nvSpPr>
      <dsp:spPr>
        <a:xfrm>
          <a:off x="500337" y="1710899"/>
          <a:ext cx="324778" cy="309430"/>
        </a:xfrm>
        <a:custGeom>
          <a:avLst/>
          <a:gdLst/>
          <a:rect l="0" t="0" r="0" b="0"/>
          <a:pathLst>
            <a:path fill="norm" stroke="1">
              <a:moveTo>
                <a:pt x="0" y="309510"/>
              </a:moveTo>
              <a:lnTo>
                <a:pt x="162430" y="309510"/>
              </a:lnTo>
              <a:lnTo>
                <a:pt x="162430" y="0"/>
              </a:lnTo>
              <a:lnTo>
                <a:pt x="324861" y="0"/>
              </a:lnTo>
            </a:path>
          </a:pathLst>
        </a:custGeom>
        <a:noFill/>
        <a:ln w="12700">
          <a:solidFill>
            <a:srgbClr val="4472C4">
              <a:shade val="60000"/>
              <a:hueOff val="0"/>
              <a:satOff val="0"/>
              <a:lumOff val="0"/>
              <a:alphaOff val="0"/>
            </a:srgbClr>
          </a:solidFill>
          <a:miter lim="800000"/>
        </a:ln>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lstStyle/>
        <a:p>
          <a:pPr marL="0" lvl="0" indent="0" algn="ctr" defTabSz="222250">
            <a:lnSpc>
              <a:spcPct val="90000"/>
            </a:lnSpc>
            <a:spcBef>
              <a:spcPct val="0"/>
            </a:spcBef>
            <a:spcAft>
              <a:spcPct val="35000"/>
            </a:spcAft>
            <a:buNone/>
          </a:pPr>
          <a:endParaRPr lang="es-GT" sz="500" kern="1200">
            <a:solidFill>
              <a:sysClr val="windowText" lastClr="000000">
                <a:hueOff val="0"/>
                <a:satOff val="0"/>
                <a:lumOff val="0"/>
                <a:alphaOff val="0"/>
              </a:sysClr>
            </a:solidFill>
            <a:latin typeface="Calibri" panose="020F0502020204030204"/>
            <a:ea typeface="+mn-ea"/>
            <a:cs typeface="+mn-cs"/>
          </a:endParaRPr>
        </a:p>
      </dsp:txBody>
      <dsp:txXfrm>
        <a:off x="500337" y="1710899"/>
        <a:ext cx="324778" cy="309430"/>
      </dsp:txXfrm>
    </dsp:sp>
    <dsp:sp modelId="{E5E936F9-D1E6-4390-B238-40D8D9EF5386}">
      <dsp:nvSpPr>
        <dsp:cNvPr id="0" name=""/>
        <dsp:cNvSpPr/>
      </dsp:nvSpPr>
      <dsp:spPr>
        <a:xfrm>
          <a:off x="500337" y="1092038"/>
          <a:ext cx="324778" cy="928291"/>
        </a:xfrm>
        <a:custGeom>
          <a:avLst/>
          <a:gdLst/>
          <a:rect l="0" t="0" r="0" b="0"/>
          <a:pathLst>
            <a:path fill="norm" stroke="1">
              <a:moveTo>
                <a:pt x="0" y="928530"/>
              </a:moveTo>
              <a:lnTo>
                <a:pt x="162430" y="928530"/>
              </a:lnTo>
              <a:lnTo>
                <a:pt x="162430" y="0"/>
              </a:lnTo>
              <a:lnTo>
                <a:pt x="324861" y="0"/>
              </a:lnTo>
            </a:path>
          </a:pathLst>
        </a:custGeom>
        <a:noFill/>
        <a:ln w="12700">
          <a:solidFill>
            <a:srgbClr val="4472C4">
              <a:shade val="60000"/>
              <a:hueOff val="0"/>
              <a:satOff val="0"/>
              <a:lumOff val="0"/>
              <a:alphaOff val="0"/>
            </a:srgbClr>
          </a:solidFill>
          <a:miter lim="800000"/>
        </a:ln>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lstStyle/>
        <a:p>
          <a:pPr marL="0" lvl="0" indent="0" algn="ctr" defTabSz="222250">
            <a:lnSpc>
              <a:spcPct val="90000"/>
            </a:lnSpc>
            <a:spcBef>
              <a:spcPct val="0"/>
            </a:spcBef>
            <a:spcAft>
              <a:spcPct val="35000"/>
            </a:spcAft>
            <a:buNone/>
          </a:pPr>
          <a:endParaRPr lang="es-GT" sz="500" kern="1200">
            <a:solidFill>
              <a:sysClr val="windowText" lastClr="000000">
                <a:hueOff val="0"/>
                <a:satOff val="0"/>
                <a:lumOff val="0"/>
                <a:alphaOff val="0"/>
              </a:sysClr>
            </a:solidFill>
            <a:latin typeface="Calibri" panose="020F0502020204030204"/>
            <a:ea typeface="+mn-ea"/>
            <a:cs typeface="+mn-cs"/>
          </a:endParaRPr>
        </a:p>
      </dsp:txBody>
      <dsp:txXfrm>
        <a:off x="500337" y="1092038"/>
        <a:ext cx="324778" cy="928291"/>
      </dsp:txXfrm>
    </dsp:sp>
    <dsp:sp modelId="{82397B2E-B8FD-4F7A-9B53-DE21F3FC6E39}">
      <dsp:nvSpPr>
        <dsp:cNvPr id="0" name=""/>
        <dsp:cNvSpPr/>
      </dsp:nvSpPr>
      <dsp:spPr>
        <a:xfrm>
          <a:off x="500337" y="473177"/>
          <a:ext cx="324778" cy="1547152"/>
        </a:xfrm>
        <a:custGeom>
          <a:avLst/>
          <a:gdLst/>
          <a:rect l="0" t="0" r="0" b="0"/>
          <a:pathLst>
            <a:path fill="norm" stroke="1">
              <a:moveTo>
                <a:pt x="0" y="1547550"/>
              </a:moveTo>
              <a:lnTo>
                <a:pt x="162430" y="1547550"/>
              </a:lnTo>
              <a:lnTo>
                <a:pt x="162430" y="0"/>
              </a:lnTo>
              <a:lnTo>
                <a:pt x="324861" y="0"/>
              </a:lnTo>
            </a:path>
          </a:pathLst>
        </a:custGeom>
        <a:noFill/>
        <a:ln w="12700">
          <a:solidFill>
            <a:srgbClr val="4472C4">
              <a:shade val="60000"/>
              <a:hueOff val="0"/>
              <a:satOff val="0"/>
              <a:lumOff val="0"/>
              <a:alphaOff val="0"/>
            </a:srgbClr>
          </a:solidFill>
          <a:miter lim="800000"/>
        </a:ln>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lstStyle/>
        <a:p>
          <a:pPr marL="0" lvl="0" indent="0" algn="ctr" defTabSz="222250">
            <a:lnSpc>
              <a:spcPct val="90000"/>
            </a:lnSpc>
            <a:spcBef>
              <a:spcPct val="0"/>
            </a:spcBef>
            <a:spcAft>
              <a:spcPct val="35000"/>
            </a:spcAft>
            <a:buNone/>
          </a:pPr>
          <a:endParaRPr lang="es-GT" sz="500" kern="1200">
            <a:solidFill>
              <a:sysClr val="windowText" lastClr="000000">
                <a:hueOff val="0"/>
                <a:satOff val="0"/>
                <a:lumOff val="0"/>
                <a:alphaOff val="0"/>
              </a:sysClr>
            </a:solidFill>
            <a:latin typeface="Calibri" panose="020F0502020204030204"/>
            <a:ea typeface="+mn-ea"/>
            <a:cs typeface="+mn-cs"/>
          </a:endParaRPr>
        </a:p>
      </dsp:txBody>
      <dsp:txXfrm>
        <a:off x="500337" y="473177"/>
        <a:ext cx="324778" cy="1547152"/>
      </dsp:txXfrm>
    </dsp:sp>
    <dsp:sp modelId="{DAEF9729-2CDC-4514-94FC-3AB3A2A8B862}">
      <dsp:nvSpPr>
        <dsp:cNvPr id="0" name=""/>
        <dsp:cNvSpPr/>
      </dsp:nvSpPr>
      <dsp:spPr>
        <a:xfrm rot="16200000">
          <a:off x="-1050071" y="1772785"/>
          <a:ext cx="2605729" cy="495088"/>
        </a:xfrm>
        <a:prstGeom prst="rect">
          <a:avLst/>
        </a:prstGeom>
        <a:solidFill>
          <a:srgbClr val="2B4D80"/>
        </a:solidFill>
        <a:ln w="12700">
          <a:solidFill>
            <a:sysClr val="window" lastClr="FFFFFF">
              <a:hueOff val="0"/>
              <a:satOff val="0"/>
              <a:lumOff val="0"/>
              <a:alphaOff val="0"/>
            </a:sysClr>
          </a:solidFill>
          <a:miter lim="800000"/>
        </a:ln>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lstStyle/>
        <a:p>
          <a:pPr marL="0" lvl="0" indent="0" algn="ctr" defTabSz="355600">
            <a:lnSpc>
              <a:spcPct val="90000"/>
            </a:lnSpc>
            <a:spcBef>
              <a:spcPct val="0"/>
            </a:spcBef>
            <a:spcAft>
              <a:spcPct val="35000"/>
            </a:spcAft>
            <a:buNone/>
          </a:pPr>
          <a:r>
            <a:rPr lang="es-GT" sz="800" b="1" kern="1200">
              <a:solidFill>
                <a:sysClr val="window" lastClr="FFFFFF"/>
              </a:solidFill>
              <a:latin typeface="Arial" panose="020B0604020202020204" pitchFamily="34" charset="0"/>
              <a:ea typeface="+mn-ea"/>
              <a:cs typeface="Arial" panose="020B0604020202020204" pitchFamily="34" charset="0"/>
            </a:rPr>
            <a:t>PROGRAMA 3,  AVANCES EN LOS RESULTADOS DEL DIÁLOGO Y PARTICIPACIÓN SOCIAL</a:t>
          </a:r>
          <a:endParaRPr lang="es-GT" sz="800" b="1" kern="1200">
            <a:solidFill>
              <a:sysClr val="window" lastClr="FFFFFF"/>
            </a:solidFill>
            <a:latin typeface="Calibri" panose="020F0502020204030204"/>
            <a:ea typeface="+mn-ea"/>
            <a:cs typeface="+mn-cs"/>
          </a:endParaRPr>
        </a:p>
      </dsp:txBody>
      <dsp:txXfrm rot="16200000">
        <a:off x="-1050071" y="1772785"/>
        <a:ext cx="2605729" cy="495088"/>
      </dsp:txXfrm>
    </dsp:sp>
    <dsp:sp modelId="{7049D6AF-2F78-431F-8AC7-A854AE6B8E81}">
      <dsp:nvSpPr>
        <dsp:cNvPr id="0" name=""/>
        <dsp:cNvSpPr/>
      </dsp:nvSpPr>
      <dsp:spPr>
        <a:xfrm>
          <a:off x="825115" y="225633"/>
          <a:ext cx="2423754" cy="495088"/>
        </a:xfrm>
        <a:prstGeom prst="rect">
          <a:avLst/>
        </a:prstGeom>
        <a:solidFill>
          <a:srgbClr val="579AD5"/>
        </a:solidFill>
        <a:ln w="12700">
          <a:solidFill>
            <a:sysClr val="window" lastClr="FFFFFF">
              <a:hueOff val="0"/>
              <a:satOff val="0"/>
              <a:lumOff val="0"/>
              <a:alphaOff val="0"/>
            </a:sysClr>
          </a:solidFill>
          <a:miter lim="800000"/>
        </a:ln>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lstStyle/>
        <a:p>
          <a:pPr marL="0" lvl="0" indent="0" algn="ctr" defTabSz="266700">
            <a:lnSpc>
              <a:spcPct val="90000"/>
            </a:lnSpc>
            <a:spcBef>
              <a:spcPct val="0"/>
            </a:spcBef>
            <a:spcAft>
              <a:spcPct val="35000"/>
            </a:spcAft>
            <a:buNone/>
          </a:pPr>
          <a:r>
            <a:rPr lang="es-GT" sz="600" b="1" kern="1200">
              <a:solidFill>
                <a:sysClr val="window" lastClr="FFFFFF"/>
              </a:solidFill>
              <a:latin typeface="Arial" panose="020B0604020202020204" pitchFamily="34" charset="0"/>
              <a:ea typeface="+mn-ea"/>
              <a:cs typeface="Arial" panose="020B0604020202020204" pitchFamily="34" charset="0"/>
            </a:rPr>
            <a:t>Los procesos de consulta benefician a 784,800 guatemaltecos aproximadamente.</a:t>
          </a:r>
        </a:p>
      </dsp:txBody>
      <dsp:txXfrm>
        <a:off x="825115" y="225633"/>
        <a:ext cx="2423754" cy="495088"/>
      </dsp:txXfrm>
    </dsp:sp>
    <dsp:sp modelId="{8282C357-1DDC-4392-9047-4D39CCAE2A1B}">
      <dsp:nvSpPr>
        <dsp:cNvPr id="0" name=""/>
        <dsp:cNvSpPr/>
      </dsp:nvSpPr>
      <dsp:spPr>
        <a:xfrm>
          <a:off x="825115" y="844493"/>
          <a:ext cx="2423754" cy="495088"/>
        </a:xfrm>
        <a:prstGeom prst="rect">
          <a:avLst/>
        </a:prstGeom>
        <a:solidFill>
          <a:srgbClr val="579AD5"/>
        </a:solidFill>
        <a:ln w="12700">
          <a:solidFill>
            <a:sysClr val="window" lastClr="FFFFFF">
              <a:hueOff val="0"/>
              <a:satOff val="0"/>
              <a:lumOff val="0"/>
              <a:alphaOff val="0"/>
            </a:sysClr>
          </a:solidFill>
          <a:miter lim="800000"/>
        </a:ln>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lstStyle/>
        <a:p>
          <a:pPr marL="0" lvl="0" indent="0" algn="ctr" defTabSz="266700">
            <a:lnSpc>
              <a:spcPct val="90000"/>
            </a:lnSpc>
            <a:spcBef>
              <a:spcPct val="0"/>
            </a:spcBef>
            <a:spcAft>
              <a:spcPct val="35000"/>
            </a:spcAft>
            <a:buNone/>
          </a:pPr>
          <a:r>
            <a:rPr lang="es-GT" sz="600" b="1" kern="1200">
              <a:solidFill>
                <a:sysClr val="window" lastClr="FFFFFF"/>
              </a:solidFill>
              <a:latin typeface="Arial" panose="020B0604020202020204" pitchFamily="34" charset="0"/>
              <a:ea typeface="+mn-ea"/>
              <a:cs typeface="Arial" panose="020B0604020202020204" pitchFamily="34" charset="0"/>
            </a:rPr>
            <a:t>El desarrollo de mecanismo de diálogo y participación ciudadana relacionados con extracción de minerales y materiales de construcción,</a:t>
          </a:r>
          <a:r>
            <a:rPr lang="es-GT" sz="600" b="1" kern="1200">
              <a:solidFill>
                <a:srgbClr val="FFFF00"/>
              </a:solidFill>
              <a:latin typeface="Arial" panose="020B0604020202020204" pitchFamily="34" charset="0"/>
              <a:ea typeface="+mn-ea"/>
              <a:cs typeface="Arial" panose="020B0604020202020204" pitchFamily="34" charset="0"/>
            </a:rPr>
            <a:t> </a:t>
          </a:r>
          <a:r>
            <a:rPr lang="es-GT" sz="600" b="1" kern="1200">
              <a:solidFill>
                <a:schemeClr val="bg1"/>
              </a:solidFill>
              <a:latin typeface="Arial" panose="020B0604020202020204" pitchFamily="34" charset="0"/>
              <a:ea typeface="+mn-ea"/>
              <a:cs typeface="Arial" panose="020B0604020202020204" pitchFamily="34" charset="0"/>
            </a:rPr>
            <a:t>influyen</a:t>
          </a:r>
          <a:r>
            <a:rPr lang="es-GT" sz="600" b="1" kern="1200">
              <a:solidFill>
                <a:srgbClr val="FFFF00"/>
              </a:solidFill>
              <a:latin typeface="Arial" panose="020B0604020202020204" pitchFamily="34" charset="0"/>
              <a:ea typeface="+mn-ea"/>
              <a:cs typeface="Arial" panose="020B0604020202020204" pitchFamily="34" charset="0"/>
            </a:rPr>
            <a:t> </a:t>
          </a:r>
          <a:r>
            <a:rPr lang="es-GT" sz="600" b="1" kern="1200">
              <a:solidFill>
                <a:sysClr val="window" lastClr="FFFFFF"/>
              </a:solidFill>
              <a:latin typeface="Arial" panose="020B0604020202020204" pitchFamily="34" charset="0"/>
              <a:ea typeface="+mn-ea"/>
              <a:cs typeface="Arial" panose="020B0604020202020204" pitchFamily="34" charset="0"/>
            </a:rPr>
            <a:t>positivamente en 425 mil guatemaltecos.</a:t>
          </a:r>
        </a:p>
      </dsp:txBody>
      <dsp:txXfrm>
        <a:off x="825115" y="844493"/>
        <a:ext cx="2423754" cy="495088"/>
      </dsp:txXfrm>
    </dsp:sp>
    <dsp:sp modelId="{87E73FDE-A329-4095-A613-A7F5788487CA}">
      <dsp:nvSpPr>
        <dsp:cNvPr id="0" name=""/>
        <dsp:cNvSpPr/>
      </dsp:nvSpPr>
      <dsp:spPr>
        <a:xfrm>
          <a:off x="825115" y="1463354"/>
          <a:ext cx="2423754" cy="495088"/>
        </a:xfrm>
        <a:prstGeom prst="rect">
          <a:avLst/>
        </a:prstGeom>
        <a:solidFill>
          <a:srgbClr val="579AD5"/>
        </a:solidFill>
        <a:ln w="12700">
          <a:solidFill>
            <a:sysClr val="window" lastClr="FFFFFF">
              <a:hueOff val="0"/>
              <a:satOff val="0"/>
              <a:lumOff val="0"/>
              <a:alphaOff val="0"/>
            </a:sysClr>
          </a:solidFill>
          <a:miter lim="800000"/>
        </a:ln>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lstStyle/>
        <a:p>
          <a:pPr marL="0" lvl="0" indent="0" algn="ctr" defTabSz="266700">
            <a:lnSpc>
              <a:spcPct val="90000"/>
            </a:lnSpc>
            <a:spcBef>
              <a:spcPct val="0"/>
            </a:spcBef>
            <a:spcAft>
              <a:spcPct val="35000"/>
            </a:spcAft>
            <a:buNone/>
          </a:pPr>
          <a:r>
            <a:rPr lang="es-GT" sz="600" b="1" kern="1200">
              <a:solidFill>
                <a:sysClr val="window" lastClr="FFFFFF"/>
              </a:solidFill>
              <a:latin typeface="Arial" panose="020B0604020202020204" pitchFamily="34" charset="0"/>
              <a:ea typeface="+mn-ea"/>
              <a:cs typeface="Arial" panose="020B0604020202020204" pitchFamily="34" charset="0"/>
            </a:rPr>
            <a:t>Llevar a cabo procesos de consulta y de diálogo y participación, reduce la conflictividad en las áreas de influencia de proyectos mineros e hidroeléctricas.</a:t>
          </a:r>
        </a:p>
      </dsp:txBody>
      <dsp:txXfrm>
        <a:off x="825115" y="1463354"/>
        <a:ext cx="2423754" cy="495088"/>
      </dsp:txXfrm>
    </dsp:sp>
    <dsp:sp modelId="{3AE5B091-B89F-450F-A588-41C76E07B4FE}">
      <dsp:nvSpPr>
        <dsp:cNvPr id="0" name=""/>
        <dsp:cNvSpPr/>
      </dsp:nvSpPr>
      <dsp:spPr>
        <a:xfrm>
          <a:off x="825115" y="2082215"/>
          <a:ext cx="2423754" cy="495088"/>
        </a:xfrm>
        <a:prstGeom prst="rect">
          <a:avLst/>
        </a:prstGeom>
        <a:solidFill>
          <a:srgbClr val="579AD5"/>
        </a:solidFill>
        <a:ln w="12700">
          <a:solidFill>
            <a:sysClr val="window" lastClr="FFFFFF">
              <a:hueOff val="0"/>
              <a:satOff val="0"/>
              <a:lumOff val="0"/>
              <a:alphaOff val="0"/>
            </a:sysClr>
          </a:solidFill>
          <a:miter lim="800000"/>
        </a:ln>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lstStyle/>
        <a:p>
          <a:pPr marL="0" lvl="0" indent="0" algn="ctr" defTabSz="266700">
            <a:lnSpc>
              <a:spcPct val="90000"/>
            </a:lnSpc>
            <a:spcBef>
              <a:spcPct val="0"/>
            </a:spcBef>
            <a:spcAft>
              <a:spcPct val="35000"/>
            </a:spcAft>
            <a:buNone/>
          </a:pPr>
          <a:r>
            <a:rPr lang="es-GT" sz="600" b="1" kern="1200">
              <a:solidFill>
                <a:sysClr val="window" lastClr="FFFFFF"/>
              </a:solidFill>
              <a:latin typeface="Arial" panose="020B0604020202020204" pitchFamily="34" charset="0"/>
              <a:ea typeface="+mn-ea"/>
              <a:cs typeface="Arial" panose="020B0604020202020204" pitchFamily="34" charset="0"/>
            </a:rPr>
            <a:t>Se acordó la fecha del inicio de la consulta por el derecho</a:t>
          </a:r>
        </a:p>
        <a:p>
          <a:pPr marL="0" lvl="0" indent="0" algn="ctr" defTabSz="266700">
            <a:lnSpc>
              <a:spcPct val="90000"/>
            </a:lnSpc>
            <a:spcBef>
              <a:spcPct val="0"/>
            </a:spcBef>
            <a:spcAft>
              <a:spcPct val="35000"/>
            </a:spcAft>
            <a:buNone/>
          </a:pPr>
          <a:r>
            <a:rPr lang="es-GT" sz="600" b="1" kern="1200">
              <a:solidFill>
                <a:sysClr val="window" lastClr="FFFFFF"/>
              </a:solidFill>
              <a:latin typeface="Arial" panose="020B0604020202020204" pitchFamily="34" charset="0"/>
              <a:ea typeface="+mn-ea"/>
              <a:cs typeface="Arial" panose="020B0604020202020204" pitchFamily="34" charset="0"/>
            </a:rPr>
            <a:t>minero Progreso VII Derivada, según convenio 169 de la OIT,</a:t>
          </a:r>
        </a:p>
        <a:p>
          <a:pPr marL="0" lvl="0" indent="0" algn="ctr" defTabSz="266700">
            <a:lnSpc>
              <a:spcPct val="90000"/>
            </a:lnSpc>
            <a:spcBef>
              <a:spcPct val="0"/>
            </a:spcBef>
            <a:spcAft>
              <a:spcPct val="35000"/>
            </a:spcAft>
            <a:buNone/>
          </a:pPr>
          <a:r>
            <a:rPr lang="es-GT" sz="600" b="1" kern="1200">
              <a:solidFill>
                <a:sysClr val="window" lastClr="FFFFFF"/>
              </a:solidFill>
              <a:latin typeface="Arial" panose="020B0604020202020204" pitchFamily="34" charset="0"/>
              <a:ea typeface="+mn-ea"/>
              <a:cs typeface="Arial" panose="020B0604020202020204" pitchFamily="34" charset="0"/>
            </a:rPr>
            <a:t>para el 8 de octubre de 2023.</a:t>
          </a:r>
          <a:r>
            <a:rPr lang="es-GT" sz="600" b="1" kern="1200">
              <a:solidFill>
                <a:schemeClr val="bg1"/>
              </a:solidFill>
              <a:latin typeface="Arial" panose="020B0604020202020204" pitchFamily="34" charset="0"/>
              <a:ea typeface="+mn-ea"/>
              <a:cs typeface="Arial" panose="020B0604020202020204" pitchFamily="34" charset="0"/>
            </a:rPr>
            <a:t> Esta licencia ha estado</a:t>
          </a:r>
        </a:p>
        <a:p>
          <a:pPr marL="0" lvl="0" indent="0" algn="ctr" defTabSz="266700">
            <a:lnSpc>
              <a:spcPct val="90000"/>
            </a:lnSpc>
            <a:spcBef>
              <a:spcPct val="0"/>
            </a:spcBef>
            <a:spcAft>
              <a:spcPct val="35000"/>
            </a:spcAft>
            <a:buNone/>
          </a:pPr>
          <a:r>
            <a:rPr lang="es-GT" sz="600" b="1" kern="1200">
              <a:solidFill>
                <a:schemeClr val="bg1"/>
              </a:solidFill>
              <a:latin typeface="Arial" panose="020B0604020202020204" pitchFamily="34" charset="0"/>
              <a:ea typeface="+mn-ea"/>
              <a:cs typeface="Arial" panose="020B0604020202020204" pitchFamily="34" charset="0"/>
            </a:rPr>
            <a:t>suspendida por más de 7 años.</a:t>
          </a:r>
        </a:p>
      </dsp:txBody>
      <dsp:txXfrm>
        <a:off x="825115" y="2082215"/>
        <a:ext cx="2423754" cy="495088"/>
      </dsp:txXfrm>
    </dsp:sp>
    <dsp:sp modelId="{A808B413-479E-48EF-AC9B-34C77AB56B45}">
      <dsp:nvSpPr>
        <dsp:cNvPr id="0" name=""/>
        <dsp:cNvSpPr/>
      </dsp:nvSpPr>
      <dsp:spPr>
        <a:xfrm>
          <a:off x="825115" y="2701076"/>
          <a:ext cx="2423754" cy="495088"/>
        </a:xfrm>
        <a:prstGeom prst="rect">
          <a:avLst/>
        </a:prstGeom>
        <a:solidFill>
          <a:srgbClr val="579AD5"/>
        </a:solidFill>
        <a:ln w="12700">
          <a:solidFill>
            <a:sysClr val="window" lastClr="FFFFFF">
              <a:hueOff val="0"/>
              <a:satOff val="0"/>
              <a:lumOff val="0"/>
              <a:alphaOff val="0"/>
            </a:sysClr>
          </a:solidFill>
          <a:miter lim="800000"/>
        </a:ln>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lstStyle/>
        <a:p>
          <a:pPr marL="0" lvl="0" indent="0" algn="ctr" defTabSz="266700">
            <a:lnSpc>
              <a:spcPct val="90000"/>
            </a:lnSpc>
            <a:spcBef>
              <a:spcPct val="0"/>
            </a:spcBef>
            <a:spcAft>
              <a:spcPct val="35000"/>
            </a:spcAft>
            <a:buNone/>
          </a:pPr>
          <a:r>
            <a:rPr lang="es-GT" sz="600" b="1" kern="1200">
              <a:solidFill>
                <a:sysClr val="window" lastClr="FFFFFF"/>
              </a:solidFill>
              <a:latin typeface="Arial" panose="020B0604020202020204" pitchFamily="34" charset="0"/>
              <a:ea typeface="+mn-ea"/>
              <a:cs typeface="Arial" panose="020B0604020202020204" pitchFamily="34" charset="0"/>
            </a:rPr>
            <a:t>Se ha logrado avanzar en un 80% en el proceso de consulta</a:t>
          </a:r>
        </a:p>
        <a:p>
          <a:pPr marL="0" lvl="0" indent="0" algn="ctr" defTabSz="266700">
            <a:lnSpc>
              <a:spcPct val="90000"/>
            </a:lnSpc>
            <a:spcBef>
              <a:spcPct val="0"/>
            </a:spcBef>
            <a:spcAft>
              <a:spcPct val="35000"/>
            </a:spcAft>
            <a:buNone/>
          </a:pPr>
          <a:r>
            <a:rPr lang="es-GT" sz="600" b="1" kern="1200">
              <a:solidFill>
                <a:sysClr val="window" lastClr="FFFFFF"/>
              </a:solidFill>
              <a:latin typeface="Arial" panose="020B0604020202020204" pitchFamily="34" charset="0"/>
              <a:ea typeface="+mn-ea"/>
              <a:cs typeface="Arial" panose="020B0604020202020204" pitchFamily="34" charset="0"/>
            </a:rPr>
            <a:t>por el derecho minero Escobal.</a:t>
          </a:r>
        </a:p>
      </dsp:txBody>
      <dsp:txXfrm>
        <a:off x="825115" y="2701076"/>
        <a:ext cx="2423754" cy="495088"/>
      </dsp:txXfrm>
    </dsp:sp>
    <dsp:sp modelId="{CC5D12F1-0C1E-4FC0-8DD9-343C3299315C}">
      <dsp:nvSpPr>
        <dsp:cNvPr id="0" name=""/>
        <dsp:cNvSpPr/>
      </dsp:nvSpPr>
      <dsp:spPr>
        <a:xfrm>
          <a:off x="3573648" y="2701123"/>
          <a:ext cx="1907503" cy="494994"/>
        </a:xfrm>
        <a:prstGeom prst="rect">
          <a:avLst/>
        </a:prstGeom>
        <a:solidFill>
          <a:srgbClr val="579AD5"/>
        </a:solidFill>
        <a:ln w="12700">
          <a:solidFill>
            <a:sysClr val="window" lastClr="FFFFFF">
              <a:hueOff val="0"/>
              <a:satOff val="0"/>
              <a:lumOff val="0"/>
              <a:alphaOff val="0"/>
            </a:sysClr>
          </a:solidFill>
          <a:miter lim="800000"/>
        </a:ln>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lstStyle/>
        <a:p>
          <a:pPr marL="0" lvl="0" indent="0" algn="ctr" defTabSz="266700">
            <a:lnSpc>
              <a:spcPct val="90000"/>
            </a:lnSpc>
            <a:spcBef>
              <a:spcPct val="0"/>
            </a:spcBef>
            <a:spcAft>
              <a:spcPct val="35000"/>
            </a:spcAft>
            <a:buNone/>
          </a:pPr>
          <a:r>
            <a:rPr lang="es-GT" sz="600" b="1" kern="1200">
              <a:solidFill>
                <a:sysClr val="window" lastClr="FFFFFF"/>
              </a:solidFill>
              <a:latin typeface="Arial" panose="020B0604020202020204" pitchFamily="34" charset="0"/>
              <a:ea typeface="+mn-ea"/>
              <a:cs typeface="Arial" panose="020B0604020202020204" pitchFamily="34" charset="0"/>
            </a:rPr>
            <a:t>Por primera vez las autoridades de PAPXIGUA, en compañía de sus asesores, ingresaron el proyecto minero Escobal para verificar la información entregada con antelación.</a:t>
          </a:r>
        </a:p>
      </dsp:txBody>
      <dsp:txXfrm>
        <a:off x="3573648" y="2701123"/>
        <a:ext cx="1907503" cy="494994"/>
      </dsp:txXfrm>
    </dsp:sp>
    <dsp:sp modelId="{019FA9A2-FCEA-4ED1-8F50-043F585BF84B}">
      <dsp:nvSpPr>
        <dsp:cNvPr id="0" name=""/>
        <dsp:cNvSpPr/>
      </dsp:nvSpPr>
      <dsp:spPr>
        <a:xfrm>
          <a:off x="825115" y="3319937"/>
          <a:ext cx="2423754" cy="495088"/>
        </a:xfrm>
        <a:prstGeom prst="rect">
          <a:avLst/>
        </a:prstGeom>
        <a:solidFill>
          <a:srgbClr val="579AD5"/>
        </a:solidFill>
        <a:ln w="12700">
          <a:solidFill>
            <a:sysClr val="window" lastClr="FFFFFF">
              <a:hueOff val="0"/>
              <a:satOff val="0"/>
              <a:lumOff val="0"/>
              <a:alphaOff val="0"/>
            </a:sysClr>
          </a:solidFill>
          <a:miter lim="800000"/>
        </a:ln>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lstStyle/>
        <a:p>
          <a:pPr marL="0" lvl="0" indent="0" algn="ctr" defTabSz="266700">
            <a:lnSpc>
              <a:spcPct val="90000"/>
            </a:lnSpc>
            <a:spcBef>
              <a:spcPct val="0"/>
            </a:spcBef>
            <a:spcAft>
              <a:spcPct val="35000"/>
            </a:spcAft>
            <a:buNone/>
          </a:pPr>
          <a:r>
            <a:rPr lang="es-GT" sz="600" b="1" kern="1200">
              <a:solidFill>
                <a:sysClr val="window" lastClr="FFFFFF"/>
              </a:solidFill>
              <a:latin typeface="Arial" panose="020B0604020202020204" pitchFamily="34" charset="0"/>
              <a:ea typeface="+mn-ea"/>
              <a:cs typeface="Arial" panose="020B0604020202020204" pitchFamily="34" charset="0"/>
            </a:rPr>
            <a:t>La UGSA, contribuyó en crear las condiciones para el crecimiento económico y aumento del empleo, de manera compatible con la conservación del medio ambiente, a través de la emisión de opiniones e informes de inspección sobre aspectos ambientales de la administración y gestión de recursos energéticos y mineros.</a:t>
          </a:r>
        </a:p>
      </dsp:txBody>
      <dsp:txXfrm>
        <a:off x="825115" y="3319937"/>
        <a:ext cx="2423754" cy="495088"/>
      </dsp:txXfrm>
    </dsp:sp>
  </dsp:spTree>
</dsp:drawing>
</file>

<file path=word/diagrams/layout1.xml><?xml version="1.0" encoding="utf-8"?>
<dgm:layoutDef xmlns:dgm="http://schemas.openxmlformats.org/drawingml/2006/diagram" xmlns:a="http://schemas.openxmlformats.org/drawingml/2006/main" uniqueId="urn:microsoft.com/office/officeart/2008/layout/HorizontalMultiLevelHierarchy">
  <dgm:title val=""/>
  <dgm:desc val=""/>
  <dgm:catLst>
    <dgm:cat type="hierarchy" pri="46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clrData>
  <dgm:layoutNode name="Name0">
    <dgm:varLst>
      <dgm:chPref val="1"/>
      <dgm:dir val="norm"/>
      <dgm:animOne val="branch"/>
      <dgm:animLvl val="lvl"/>
      <dgm:resizeHandles val="exact"/>
    </dgm:varLst>
    <dgm:choose name="Name1">
      <dgm:if name="Name2" func="var" arg="dir" op="equ" val="norm">
        <dgm:alg type="hierChild">
          <dgm:param type="chAlign" val="l"/>
          <dgm:param type="linDir" val="fromT"/>
        </dgm:alg>
      </dgm:if>
      <dgm:else name="Name3">
        <dgm:alg type="hierChild">
          <dgm:param type="chAlign" val="r"/>
          <dgm:param type="linDir" val="fromT"/>
        </dgm:alg>
      </dgm:else>
    </dgm:choose>
    <dgm:shape xmlns:r="http://schemas.openxmlformats.org/officeDocument/2006/relationships" r:blip="">
      <dgm:adjLst/>
    </dgm:shape>
    <dgm:presOf/>
    <dgm:constrLst>
      <dgm:constr type="h" for="des" forName="LevelOneTextNode" refType="h"/>
      <dgm:constr type="w" for="des" forName="LevelOneTextNode" refType="h" refFor="des" refForName="LevelOneTextNode" fact="0.19"/>
      <dgm:constr type="h" for="des" forName="LevelTwoTextNode" refType="w" refFor="des" refForName="LevelOneTextNode"/>
      <dgm:constr type="w" for="des" forName="LevelTwoTextNode" refType="h" refFor="des" refForName="LevelTwoTextNode" fact="3.28"/>
      <dgm:constr type="sibSp" refType="h" refFor="des" refForName="LevelTwoTextNode" op="equ" fact="0.25"/>
      <dgm:constr type="sibSp" for="des" forName="level2hierChild" refType="h" refFor="des" refForName="LevelTwoTextNode" op="equ" fact="0.25"/>
      <dgm:constr type="sibSp" for="des" forName="level3hierChild" refType="h" refFor="des" refForName="LevelTwoTextNode" op="equ" fact="0.25"/>
      <dgm:constr type="sp" for="des" forName="root1" refType="w" refFor="des" refForName="LevelTwoTextNode" fact="0.2"/>
      <dgm:constr type="sp" for="des" forName="root2" refType="sp" refFor="des" refForName="root1" op="equ"/>
      <dgm:constr type="primFontSz" for="des" forName="LevelOneTextNode" op="equ" val="65"/>
      <dgm:constr type="primFontSz" for="des" forName="LevelTwoTextNode" op="equ" val="65"/>
      <dgm:constr type="primFontSz" for="des" forName="LevelTwoTextNode" refType="primFontSz" refFor="des" refForName="LevelOneTextNode" op="lte"/>
      <dgm:constr type="primFontSz" for="des" forName="connTx" op="equ" val="50"/>
      <dgm:constr type="primFontSz" for="des" forName="connTx" refType="primFontSz" refFor="des" refForName="LevelOneTextNode" op="lte" fact="0.78"/>
    </dgm:constrLst>
    <dgm:forEach name="Name4" axis="ch">
      <dgm:forEach name="Name5" axis="self" ptType="node">
        <dgm:layoutNode name="root1">
          <dgm:choose name="Name6">
            <dgm:if name="Name7" func="var" arg="dir" op="equ" val="norm">
              <dgm:alg type="hierRoot">
                <dgm:param type="hierAlign" val="lCtrCh"/>
              </dgm:alg>
            </dgm:if>
            <dgm:else name="Name8">
              <dgm:alg type="hierRoot">
                <dgm:param type="hierAlign" val="rCtrCh"/>
              </dgm:alg>
            </dgm:else>
          </dgm:choose>
          <dgm:shape xmlns:r="http://schemas.openxmlformats.org/officeDocument/2006/relationships" r:blip="">
            <dgm:adjLst/>
          </dgm:shape>
          <dgm:presOf/>
          <dgm:layoutNode name="LevelOneTextNode" styleLbl="node0">
            <dgm:varLst>
              <dgm:chPref val="3"/>
            </dgm:varLst>
            <dgm:alg type="tx">
              <dgm:param type="autoTxRot" val="grav"/>
            </dgm:alg>
            <dgm:choose name="Name9">
              <dgm:if name="Name10" func="var" arg="dir" op="equ" val="norm">
                <dgm:shape xmlns:r="http://schemas.openxmlformats.org/officeDocument/2006/relationships" rot="270" type="rect" r:blip="">
                  <dgm:adjLst/>
                </dgm:shape>
              </dgm:if>
              <dgm:else name="Name11">
                <dgm:shape xmlns:r="http://schemas.openxmlformats.org/officeDocument/2006/relationships" rot="90" type="rect" r:blip="">
                  <dgm:adjLst/>
                </dgm:shape>
              </dgm:else>
            </dgm:choos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2hierChild">
            <dgm:choose name="Name12">
              <dgm:if name="Name13" func="var" arg="dir" op="equ" val="norm">
                <dgm:alg type="hierChild">
                  <dgm:param type="chAlign" val="l"/>
                  <dgm:param type="linDir" val="fromT"/>
                </dgm:alg>
              </dgm:if>
              <dgm:else name="Name14">
                <dgm:alg type="hierChild">
                  <dgm:param type="chAlign" val="r"/>
                  <dgm:param type="linDir" val="fromT"/>
                </dgm:alg>
              </dgm:else>
            </dgm:choose>
            <dgm:shape xmlns:r="http://schemas.openxmlformats.org/officeDocument/2006/relationships" r:blip="">
              <dgm:adjLst/>
            </dgm:shape>
            <dgm:presOf/>
            <dgm:forEach name="repeat" axis="ch">
              <dgm:forEach name="Name15" axis="self" ptType="parTrans" cnt="1">
                <dgm:layoutNode name="conn2-1">
                  <dgm:choose name="Name16">
                    <dgm:if name="Name17" func="var" arg="dir" op="equ" val="norm">
                      <dgm:alg type="conn">
                        <dgm:param type="begPts" val="midR"/>
                        <dgm:param type="connRout" val="bend"/>
                        <dgm:param type="dim" val="1D"/>
                        <dgm:param type="endPts" val="midL"/>
                        <dgm:param type="endSty" val="noArr"/>
                      </dgm:alg>
                    </dgm:if>
                    <dgm:else name="Name18">
                      <dgm:alg type="conn">
                        <dgm:param type="begPts" val="midL"/>
                        <dgm:param type="connRout" val="bend"/>
                        <dgm:param type="dim" val="1D"/>
                        <dgm:param type="endPts" val="midR"/>
                        <dgm:param type="endSty" val="noArr"/>
                      </dgm:alg>
                    </dgm:else>
                  </dgm:choose>
                  <dgm:shape xmlns:r="http://schemas.openxmlformats.org/officeDocument/2006/relationships" type="conn" r:blip="" zOrderOff="-99999">
                    <dgm:adjLst/>
                  </dgm:shape>
                  <dgm:presOf axis="self"/>
                  <dgm:constrLst>
                    <dgm:constr type="w" val="1"/>
                    <dgm:constr type="h" val="5"/>
                    <dgm:constr type="connDist"/>
                    <dgm:constr type="begPad"/>
                    <dgm:constr type="endPad"/>
                    <dgm:constr type="userA" for="ch" refType="connDist"/>
                  </dgm:constr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9" axis="self" ptType="node">
                <dgm:layoutNode name="root2">
                  <dgm:choose name="Name20">
                    <dgm:if name="Name21" func="var" arg="dir" op="equ" val="norm">
                      <dgm:alg type="hierRoot">
                        <dgm:param type="hierAlign" val="lCtrCh"/>
                      </dgm:alg>
                    </dgm:if>
                    <dgm:else name="Name22">
                      <dgm:alg type="hierRoot">
                        <dgm:param type="hierAlign" val="rCtrCh"/>
                      </dgm:alg>
                    </dgm:else>
                  </dgm:choose>
                  <dgm:shape xmlns:r="http://schemas.openxmlformats.org/officeDocument/2006/relationships" r:blip="">
                    <dgm:adjLst/>
                  </dgm:shape>
                  <dgm:presOf/>
                  <dgm:layoutNode name="LevelTwoTextNode">
                    <dgm:varLst>
                      <dgm:chPref val="3"/>
                    </dgm:varLst>
                    <dgm:alg type="tx"/>
                    <dgm:shape xmlns:r="http://schemas.openxmlformats.org/officeDocument/2006/relationships" type="rect"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3hierChild">
                    <dgm:choose name="Name23">
                      <dgm:if name="Name24" func="var" arg="dir" op="equ" val="norm">
                        <dgm:alg type="hierChild">
                          <dgm:param type="chAlign" val="l"/>
                          <dgm:param type="linDir" val="fromT"/>
                        </dgm:alg>
                      </dgm:if>
                      <dgm:else name="Name25">
                        <dgm:alg type="hierChild">
                          <dgm:param type="chAlign" val="r"/>
                          <dgm:param type="linDir" val="fromT"/>
                        </dgm:alg>
                      </dgm:else>
                    </dgm:choose>
                    <dgm:shape xmlns:r="http://schemas.openxmlformats.org/officeDocument/2006/relationships" r:blip="">
                      <dgm:adjLst/>
                    </dgm:shape>
                    <dgm:presOf/>
                    <dgm:forEach name="Name26"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791E65-23C6-43D3-B27B-DF4EC814A1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10539</Words>
  <Characters>57967</Characters>
  <Application>Microsoft Office Word</Application>
  <DocSecurity>0</DocSecurity>
  <Lines>483</Lines>
  <Paragraphs>136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 SCSP</dc:creator>
  <cp:lastModifiedBy>Carlos Manoel Álvarez Morales</cp:lastModifiedBy>
  <cp:revision>8</cp:revision>
  <cp:lastPrinted>2023-09-06T16:18:00Z</cp:lastPrinted>
  <dcterms:created xsi:type="dcterms:W3CDTF">2023-09-06T19:02:00Z</dcterms:created>
  <dcterms:modified xsi:type="dcterms:W3CDTF">2023-09-07T04:55:00Z</dcterms:modified>
</cp:coreProperties>
</file>